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82" w:rsidRPr="00ED4C82" w:rsidRDefault="00ED4C82" w:rsidP="00ED4C82">
      <w:pPr>
        <w:keepNext/>
        <w:keepLines/>
        <w:tabs>
          <w:tab w:val="left" w:pos="2410"/>
        </w:tabs>
        <w:spacing w:before="240" w:after="0" w:line="240" w:lineRule="auto"/>
        <w:ind w:left="284"/>
        <w:jc w:val="center"/>
        <w:outlineLvl w:val="0"/>
        <w:rPr>
          <w:rFonts w:asciiTheme="majorHAnsi" w:eastAsia="Calibri Light" w:hAnsiTheme="majorHAnsi" w:cstheme="majorBidi"/>
          <w:color w:val="2E74B5" w:themeColor="accent1" w:themeShade="BF"/>
          <w:sz w:val="32"/>
          <w:szCs w:val="32"/>
          <w:lang w:eastAsia="cs-CZ"/>
        </w:rPr>
      </w:pPr>
      <w:r w:rsidRPr="00ED4C82">
        <w:rPr>
          <w:rFonts w:asciiTheme="majorHAnsi" w:eastAsia="Calibri Light" w:hAnsiTheme="majorHAnsi" w:cstheme="majorBidi"/>
          <w:color w:val="2E74B5" w:themeColor="accent1" w:themeShade="BF"/>
          <w:sz w:val="32"/>
          <w:szCs w:val="32"/>
          <w:lang w:eastAsia="cs-CZ"/>
        </w:rPr>
        <w:t xml:space="preserve">Metodika pro podávání žádosti v rámci opatření ke zmírnění dopadů inflace na domácnosti v Praze pro roky 2022 - 2023 </w:t>
      </w:r>
      <w:r w:rsidRPr="00ED4C8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t>(tzv. „sociální balíček“)</w:t>
      </w:r>
    </w:p>
    <w:p w:rsidR="00ED4C82" w:rsidRPr="00ED4C82" w:rsidRDefault="00ED4C82" w:rsidP="00ED4C8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rPr>
          <w:rFonts w:ascii="Calibri" w:eastAsia="Calibri" w:hAnsi="Calibri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b/>
          <w:sz w:val="24"/>
          <w:szCs w:val="24"/>
          <w:lang w:eastAsia="cs-CZ"/>
        </w:rPr>
        <w:t>Preambule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rPr>
          <w:rFonts w:ascii="Calibri" w:eastAsia="Calibri" w:hAnsi="Calibri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Hlavní město Praha usnesením Zastupitelstva hl. m. Prahy č. 38/5 ze dne 16. 6. 2022 (dále jen „usnesení ZHMP“) umožnilo čerpat finanční podporu školám a školským zařízením zřízeným městskými částmi na zmírnění dopadů inflace pro pražské domácnosti.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Škola/školské zařízení na základě rozhodnutí ředitele umožní nárokovým dětem/žákům/účastníkům zapsaným d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 xml:space="preserve">o školy/školského zařízení ke vzdělávání nebo k zájmové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činnosti, či ke stravování čerpat podporu v podobě odpuštění vybraných úplat na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stravné, školné, na provozovanou zájmovou činnost nebo umožní nárokovým dětem/žákům/účastníkům nepřímo čerpat podporu z tzv. fondu solidarity.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firstLine="567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426"/>
        </w:tabs>
        <w:spacing w:after="0" w:line="232" w:lineRule="auto"/>
        <w:ind w:left="567" w:right="36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Dalším opatřením pro základní školy je možnost získání finančních prostředků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až na 0,7 úvazku pro obsazení pozice sociálního pedagoga.</w:t>
      </w:r>
    </w:p>
    <w:p w:rsidR="00ED4C82" w:rsidRPr="00ED4C82" w:rsidRDefault="00ED4C82" w:rsidP="00ED4C82">
      <w:pPr>
        <w:tabs>
          <w:tab w:val="left" w:pos="2410"/>
        </w:tabs>
        <w:spacing w:after="0" w:line="232" w:lineRule="auto"/>
        <w:ind w:right="360" w:firstLine="567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2" w:lineRule="auto"/>
        <w:ind w:right="360"/>
        <w:jc w:val="center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I.</w:t>
      </w:r>
    </w:p>
    <w:p w:rsidR="00ED4C82" w:rsidRPr="00ED4C82" w:rsidRDefault="00ED4C82" w:rsidP="00ED4C82">
      <w:pPr>
        <w:tabs>
          <w:tab w:val="left" w:pos="2410"/>
        </w:tabs>
        <w:spacing w:after="0" w:line="232" w:lineRule="auto"/>
        <w:ind w:right="360"/>
        <w:jc w:val="center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Základní metodika</w:t>
      </w:r>
    </w:p>
    <w:p w:rsidR="00ED4C82" w:rsidRPr="00ED4C82" w:rsidRDefault="00ED4C82" w:rsidP="00ED4C82">
      <w:pPr>
        <w:tabs>
          <w:tab w:val="left" w:pos="2410"/>
        </w:tabs>
        <w:spacing w:after="0" w:line="232" w:lineRule="auto"/>
        <w:ind w:right="148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1440"/>
          <w:tab w:val="left" w:pos="2410"/>
        </w:tabs>
        <w:spacing w:after="0" w:line="235" w:lineRule="auto"/>
        <w:ind w:left="567" w:right="36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Příspěvková organizace bude moci požádat zřizovatele o příspěvek na realizaci opatření v případě, že bude mít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shromážděné údaje o počtu dětí/žáků, kteří mají nárok/možnost čerpat některé ze schválených opatření, jež jsou uvedená v usnesení ZHMP.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</w:t>
      </w:r>
    </w:p>
    <w:p w:rsidR="00ED4C82" w:rsidRPr="00ED4C82" w:rsidRDefault="00ED4C82" w:rsidP="00ED4C82">
      <w:pPr>
        <w:tabs>
          <w:tab w:val="left" w:pos="1440"/>
          <w:tab w:val="left" w:pos="2410"/>
        </w:tabs>
        <w:spacing w:after="0" w:line="235" w:lineRule="auto"/>
        <w:ind w:left="567" w:right="36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Oprávněným žadatelem o odpuštění vybraných úplat dle § 123 odst. 4 zákona č. 561/2004 Sb., o předškolním, základním, středním, vyšším odborném a jiném vzdělávání (školský zákon), ve znění pozdějších předpisů je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dítě/žák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– v případě nezletilosti žadatele jej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 xml:space="preserve">zastupuje zákonný zástupce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(dále jen „žadatel“)  – který splňuje podmínky dané touto Metodikou, viz níže.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/>
        <w:rPr>
          <w:rFonts w:eastAsia="Calibri" w:cstheme="minorHAnsi"/>
          <w:color w:val="0563C1"/>
          <w:sz w:val="24"/>
          <w:szCs w:val="24"/>
          <w:u w:val="single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Žadatel podává žádost řediteli školy/školského zařízení na předepsaném formuláři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, který tvoří přílohu č. 1 této Metodiky a je rovněž je ke stažení na internetové adrese:</w:t>
      </w:r>
      <w:r w:rsidRPr="00ED4C82">
        <w:rPr>
          <w:rFonts w:eastAsia="Calibri" w:cstheme="minorHAnsi"/>
          <w:color w:val="0563C1"/>
          <w:sz w:val="24"/>
          <w:szCs w:val="24"/>
          <w:u w:val="single"/>
          <w:lang w:eastAsia="cs-CZ"/>
        </w:rPr>
        <w:t xml:space="preserve"> </w:t>
      </w:r>
      <w:hyperlink r:id="rId5" w:history="1">
        <w:r w:rsidRPr="00ED4C82">
          <w:rPr>
            <w:rFonts w:eastAsia="Calibri" w:cstheme="minorHAnsi"/>
            <w:color w:val="0563C1"/>
            <w:sz w:val="24"/>
            <w:szCs w:val="24"/>
            <w:u w:val="single"/>
            <w:lang w:eastAsia="cs-CZ"/>
          </w:rPr>
          <w:t>https://skoly.praha.eu</w:t>
        </w:r>
        <w:r w:rsidRPr="00ED4C82">
          <w:rPr>
            <w:rFonts w:eastAsia="Calibri" w:cstheme="minorHAnsi"/>
            <w:color w:val="000000"/>
            <w:sz w:val="24"/>
            <w:szCs w:val="24"/>
            <w:lang w:eastAsia="cs-CZ"/>
          </w:rPr>
          <w:t>.</w:t>
        </w:r>
      </w:hyperlink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/>
        <w:rPr>
          <w:rFonts w:eastAsia="Calibri" w:cstheme="minorHAnsi"/>
          <w:color w:val="0563C1"/>
          <w:sz w:val="24"/>
          <w:szCs w:val="24"/>
          <w:u w:val="single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Minimální požadavky na oprávněného žadatele dané usnesením ZHMP: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1560"/>
        </w:tabs>
        <w:spacing w:after="0" w:line="240" w:lineRule="auto"/>
        <w:ind w:left="567"/>
        <w:contextualSpacing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Žadatel, který žádost podává,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musí mít trvalý pobyt v hl. m. Praze</w:t>
      </w:r>
    </w:p>
    <w:p w:rsidR="00ED4C82" w:rsidRPr="00ED4C82" w:rsidRDefault="00ED4C82" w:rsidP="00ED4C82">
      <w:pPr>
        <w:tabs>
          <w:tab w:val="left" w:pos="1560"/>
        </w:tabs>
        <w:spacing w:after="0" w:line="240" w:lineRule="auto"/>
        <w:ind w:left="1843" w:hanging="283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a splňuje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alespoň jednu z následujících podmínek – či pobírá některou z následujících dávek: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567" w:firstLine="709"/>
        <w:contextualSpacing/>
        <w:jc w:val="both"/>
        <w:rPr>
          <w:rFonts w:eastAsia="Courier New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příspěvek či doplatek na bydlení;</w:t>
      </w:r>
      <w:r w:rsidRPr="00ED4C82">
        <w:rPr>
          <w:rFonts w:eastAsia="Courier New" w:cstheme="minorHAnsi"/>
          <w:color w:val="333333"/>
          <w:sz w:val="24"/>
          <w:szCs w:val="24"/>
          <w:lang w:eastAsia="cs-CZ"/>
        </w:rPr>
        <w:t xml:space="preserve"> </w:t>
      </w:r>
    </w:p>
    <w:p w:rsidR="00ED4C82" w:rsidRPr="00ED4C82" w:rsidRDefault="00ED4C82" w:rsidP="00ED4C8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567" w:firstLine="709"/>
        <w:contextualSpacing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okamžitou dávku v hmotné nouzi;</w:t>
      </w:r>
    </w:p>
    <w:p w:rsidR="00ED4C82" w:rsidRPr="00ED4C82" w:rsidRDefault="00ED4C82" w:rsidP="00ED4C8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567" w:firstLine="709"/>
        <w:contextualSpacing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přídavek na dítě;</w:t>
      </w:r>
    </w:p>
    <w:p w:rsidR="00ED4C82" w:rsidRDefault="00ED4C82" w:rsidP="00ED4C8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567" w:firstLine="709"/>
        <w:contextualSpacing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dávky pěstounské péče;</w:t>
      </w:r>
    </w:p>
    <w:p w:rsidR="00ED4C82" w:rsidRDefault="00ED4C82" w:rsidP="00ED4C8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567" w:firstLine="709"/>
        <w:contextualSpacing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čelí exekuci/insolvenci;</w:t>
      </w:r>
    </w:p>
    <w:p w:rsidR="00ED4C82" w:rsidRDefault="00ED4C82" w:rsidP="00ED4C8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567" w:firstLine="709"/>
        <w:contextualSpacing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po zaplacení nákladů na bydlení domácnosti mu zbývá méně než 200 Kč/osobu/den (u samostatně</w:t>
      </w:r>
    </w:p>
    <w:p w:rsidR="00ED4C82" w:rsidRDefault="00ED4C82" w:rsidP="00ED4C82">
      <w:pPr>
        <w:tabs>
          <w:tab w:val="left" w:pos="1560"/>
        </w:tabs>
        <w:spacing w:after="0" w:line="240" w:lineRule="auto"/>
        <w:ind w:left="1276"/>
        <w:contextualSpacing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</w:t>
      </w:r>
      <w:r>
        <w:rPr>
          <w:rFonts w:eastAsia="Calibri" w:cstheme="minorHAnsi"/>
          <w:color w:val="333333"/>
          <w:sz w:val="24"/>
          <w:szCs w:val="24"/>
          <w:lang w:eastAsia="cs-CZ"/>
        </w:rPr>
        <w:t xml:space="preserve">   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žijících osob 300 Kč/den) – do nákladů lze zahrnout i splátku hypotéky či družstevního podílu na</w:t>
      </w:r>
    </w:p>
    <w:p w:rsidR="00ED4C82" w:rsidRPr="00ED4C82" w:rsidRDefault="00ED4C82" w:rsidP="00ED4C82">
      <w:pPr>
        <w:tabs>
          <w:tab w:val="left" w:pos="1560"/>
        </w:tabs>
        <w:spacing w:after="0" w:line="240" w:lineRule="auto"/>
        <w:ind w:left="1276"/>
        <w:contextualSpacing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>
        <w:rPr>
          <w:rFonts w:eastAsia="Calibri" w:cstheme="minorHAnsi"/>
          <w:color w:val="333333"/>
          <w:sz w:val="24"/>
          <w:szCs w:val="24"/>
          <w:lang w:eastAsia="cs-CZ"/>
        </w:rPr>
        <w:t xml:space="preserve">  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</w:t>
      </w:r>
      <w:r>
        <w:rPr>
          <w:rFonts w:eastAsia="Calibri" w:cstheme="minorHAnsi"/>
          <w:color w:val="333333"/>
          <w:sz w:val="24"/>
          <w:szCs w:val="24"/>
          <w:lang w:eastAsia="cs-CZ"/>
        </w:rPr>
        <w:t xml:space="preserve">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nemovitost, ve které rodina bydlí.</w:t>
      </w:r>
    </w:p>
    <w:p w:rsidR="00ED4C82" w:rsidRPr="00ED4C82" w:rsidRDefault="00ED4C82" w:rsidP="00ED4C82">
      <w:pPr>
        <w:tabs>
          <w:tab w:val="left" w:pos="1560"/>
        </w:tabs>
        <w:spacing w:after="0" w:line="240" w:lineRule="auto"/>
        <w:ind w:left="1560" w:right="148"/>
        <w:contextualSpacing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567" w:right="290"/>
        <w:contextualSpacing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O rozhodnutí, zda bylo nebo nebylo žádosti vyhověno, ředitel vyrozumí žadatele v přiměřené lhůtě. V případě, že žádosti bylo vyhověno, ředitel školy/školského zařízení uvede, od jaké doby je konkrétní úplata odpuštěna, případně, zda bude poskytnut jednorázový příspěvek z fondu solidarity ve výši 600 Kč na jeden školní rok 2022/2023 na aktivity spojené s činností školy/školského zařízení.</w:t>
      </w:r>
      <w:r w:rsidRPr="00ED4C82">
        <w:rPr>
          <w:rFonts w:eastAsia="Times New Roman" w:cstheme="minorHAnsi"/>
          <w:sz w:val="24"/>
          <w:szCs w:val="24"/>
          <w:lang w:eastAsia="cs-CZ"/>
        </w:rPr>
        <w:t xml:space="preserve"> </w:t>
      </w:r>
      <w:bookmarkStart w:id="0" w:name="page5"/>
      <w:bookmarkEnd w:id="0"/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Žádost lze podávat průběžně ve školním roce 2022/2023, přičemž ředitel školy/školského zařízení si může vnitřním předpisem určit, jakým způsobem a v jakých termínech bude přijímat žádosti žadatelů na přiznání podpory některého z opatření č. 1 až č. 4. uvedeného v čl. II.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Na přiznání jakékoliv podpory vyplývající z těchto Pravidel a usnesení ZHMP není žádný právní nárok. Proti rozhodnutí ředitele se nelze odvolat</w:t>
      </w:r>
      <w:r>
        <w:rPr>
          <w:rFonts w:eastAsia="Calibri" w:cstheme="minorHAnsi"/>
          <w:b/>
          <w:color w:val="333333"/>
          <w:sz w:val="24"/>
          <w:szCs w:val="24"/>
          <w:lang w:eastAsia="cs-CZ"/>
        </w:rPr>
        <w:t>, nejedná se o správní řízení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 xml:space="preserve">. </w:t>
      </w:r>
      <w:r>
        <w:rPr>
          <w:rFonts w:eastAsia="Calibri" w:cstheme="minorHAnsi"/>
          <w:b/>
          <w:color w:val="333333"/>
          <w:sz w:val="24"/>
          <w:szCs w:val="24"/>
          <w:lang w:eastAsia="cs-CZ"/>
        </w:rPr>
        <w:t>Podpora bude vyplácena od data rozhodnutí ředitele a nebude vyplácena zpětně.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color w:val="0563C1"/>
          <w:sz w:val="24"/>
          <w:szCs w:val="24"/>
          <w:u w:val="single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Žadatel je povinen uvést pravdivé údaje, což dokládá čestným prohlášením, viz příloha č. 2 této Metodiky, které je součástí žádosti, přičemž si je vědom důsledků uvedením nepravdivých údajů, které mohou naplňovat skutkovou podstatu některého z ustanovení zákona č. 40/2009 Sb., trestní zákoník, ve znění pozdějších předpisů.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jc w:val="center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jc w:val="center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II.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right="290"/>
        <w:jc w:val="center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  <w:tab w:val="left" w:pos="11057"/>
        </w:tabs>
        <w:spacing w:after="0" w:line="240" w:lineRule="auto"/>
        <w:ind w:right="290"/>
        <w:jc w:val="center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Přehled základních opatření, na které lze žádat finanční podporu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right="290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  <w:t>OPATŘENÍ č. 1 – STRAVNÉ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Podporu lze poskytnout v případě, že žadatel je zapsán ke stravování a splňuje podmínky stanovené usnesením ZHMP.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Výše podpory je 100 % měsíční úplaty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na stravování za strávníka.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  <w:t>OPATŘENÍ č. 2 - ŠKOLNÉ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Podporu lze poskytnout v případě, že žadatel je zapsán ke vzdělávání v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mateřské škole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(školkovné)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a splňuje podmínky stanovené usnesením ZHMP.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 xml:space="preserve">Výše podpory je 100 % úplaty za školkovné za kalendářní měsíc. 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  <w:t>OPATŘENÍ č. 3 – DRUŽINY A KLUBY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Podporu lze poskytnout v případě, že žadatel je zapsán do družiny nebo školního klubu a splňuje podmínky stanovené usnesením ZHMP.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Výše podpory je 100 % úplaty za příslušné období ve školním roce.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  <w:t>OPATŘENÍ č. 4 – FOND SOLIDARITY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7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Podpora je určena na dítě/žáka do tzv. fondu solidarity zřízeného příspěvkovou organizací v rámci svých interních směrnic (dále jen „Fond“),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kdy příspěvková organizace obdrží částku ve výši 600 Kč na dítě/žáka ve školním roce 2022/2023.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Rozdělování a výše poskytovaných prostředků dítěti/žákovi/účastníkovi z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lastRenderedPageBreak/>
        <w:t>fondu je plně v kompetenci ředitele příspěvkové organizace a prostředky slouží zejména k zachování sociální koheze uvnitř tříd/skupin při mimoškolních aktivitách organizovaných školou/školským zařízením (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např.: příspěvek na úhradu pobytu na škole v přírodě, lyžařském výcviku apod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.), umožnění rozvíjení talentu a schopností žáků při školních a mimoškolních aktivitách (např. příspěvek na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nezbytné vybavení pro zájmové kroužky a sportovní činnost žáka či tzv. kroužkovné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) či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jiné náklady spojené se vzděláváním a rozvojem dětí a žáků.</w:t>
      </w:r>
    </w:p>
    <w:p w:rsidR="00ED4C82" w:rsidRPr="00ED4C82" w:rsidRDefault="00ED4C82" w:rsidP="00ED4C82">
      <w:pPr>
        <w:tabs>
          <w:tab w:val="left" w:pos="2410"/>
        </w:tabs>
        <w:spacing w:after="0" w:line="237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Maximální limit na dítě/žáka/účastníka při čerpání z tohoto fondu je 10 tis. Kč za celý školní rok 2022/2023.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Příspěvek z Fondu může pokrývat pouze část nákladů na konkrétní aktivitu, ke které bude dítětem/žákem/účastníkem podána předepsaná žádost a je plně v kompetenci ředitele příspěvkové organizace, jak bude o příspěvku rozhodováno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. Nárok na příspěvek se neřídí podmínkami uvedenými v článku I. této Metodiky. Podmínkou čerpání podpory je trvalý pobyt dítěte/žáka na území hl. m. Prahy.</w:t>
      </w:r>
    </w:p>
    <w:p w:rsidR="00ED4C82" w:rsidRPr="00ED4C82" w:rsidRDefault="00ED4C82" w:rsidP="00ED4C82">
      <w:pPr>
        <w:tabs>
          <w:tab w:val="left" w:pos="2410"/>
        </w:tabs>
        <w:spacing w:after="0" w:line="237" w:lineRule="auto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u w:val="single"/>
          <w:lang w:eastAsia="cs-CZ"/>
        </w:rPr>
        <w:t>OPATŘENÍ č. 5 – SOCIÁLNÍ PEDAGOG</w:t>
      </w:r>
    </w:p>
    <w:p w:rsidR="00ED4C82" w:rsidRPr="00ED4C82" w:rsidRDefault="00ED4C82" w:rsidP="00ED4C82">
      <w:pPr>
        <w:tabs>
          <w:tab w:val="left" w:pos="2410"/>
        </w:tabs>
        <w:spacing w:after="0" w:line="49" w:lineRule="exact"/>
        <w:ind w:left="709" w:right="290"/>
        <w:jc w:val="both"/>
        <w:rPr>
          <w:rFonts w:eastAsia="Calibri" w:cstheme="minorHAnsi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5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Jedná se o příspěvek na plat sociálního pedagoga pro veřejné základní školy ve výši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0,7 úvazku na jednu školu.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 Tím dojde k rozšíření poradenského pracoviště školy o pracovníka, který má na starosti péči o žáky, kterým hrozí školní neúspěšnost z důvodu jejich sociální situace a rodinného zázemí.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 xml:space="preserve">Sociální pedagog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 xml:space="preserve">(příloha č. 3), </w:t>
      </w: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 xml:space="preserve">může výrazně pomoci předejít negativním dopadům sociální situace rodiny na vzdělávání, </w:t>
      </w:r>
      <w:r w:rsidRPr="00ED4C82">
        <w:rPr>
          <w:rFonts w:eastAsia="Calibri" w:cstheme="minorHAnsi"/>
          <w:color w:val="333333"/>
          <w:sz w:val="24"/>
          <w:szCs w:val="24"/>
          <w:lang w:eastAsia="cs-CZ"/>
        </w:rPr>
        <w:t>školní úspěšnost, pravidelnou školní docházku, třídní a školní klima. Zajišťuje či mediuje komunikaci s rodinou, pomáhá řešit výchovné otázky v rámci vzdělávacího procesu, pomáhá zapojit žáka do školních aktivit a do širší komunity. Sociální pedagog se může díky své pozici významně podílet na rozdělování prostředků z Fondu solidarity – nejen při schvalování, ale již při navrhování čerpání. Zřízení pozice sociálního pedagoga bude v kompetenci příslušné školy podle aktuální potřeby.</w:t>
      </w:r>
    </w:p>
    <w:p w:rsidR="00ED4C82" w:rsidRPr="00ED4C82" w:rsidRDefault="00ED4C82" w:rsidP="00ED4C82">
      <w:pPr>
        <w:tabs>
          <w:tab w:val="left" w:pos="2410"/>
        </w:tabs>
        <w:spacing w:after="0" w:line="237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7" w:lineRule="auto"/>
        <w:ind w:left="709" w:right="290"/>
        <w:jc w:val="center"/>
        <w:rPr>
          <w:rFonts w:eastAsia="Calibri" w:cstheme="minorHAnsi"/>
          <w:b/>
          <w:color w:val="333333"/>
          <w:sz w:val="24"/>
          <w:szCs w:val="24"/>
          <w:lang w:eastAsia="cs-CZ"/>
        </w:rPr>
      </w:pPr>
      <w:r w:rsidRPr="00ED4C82">
        <w:rPr>
          <w:rFonts w:eastAsia="Calibri" w:cstheme="minorHAnsi"/>
          <w:b/>
          <w:color w:val="333333"/>
          <w:sz w:val="24"/>
          <w:szCs w:val="24"/>
          <w:lang w:eastAsia="cs-CZ"/>
        </w:rPr>
        <w:t>III.</w:t>
      </w:r>
    </w:p>
    <w:p w:rsidR="00ED4C82" w:rsidRPr="00ED4C82" w:rsidRDefault="00ED4C82" w:rsidP="00ED4C82">
      <w:pPr>
        <w:tabs>
          <w:tab w:val="left" w:pos="2410"/>
        </w:tabs>
        <w:spacing w:after="0" w:line="237" w:lineRule="auto"/>
        <w:ind w:left="709" w:right="290"/>
        <w:jc w:val="both"/>
        <w:rPr>
          <w:rFonts w:eastAsia="Calibri" w:cstheme="minorHAnsi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1060"/>
          <w:tab w:val="left" w:pos="2410"/>
        </w:tabs>
        <w:spacing w:after="0" w:line="0" w:lineRule="atLeast"/>
        <w:ind w:left="709" w:right="290"/>
        <w:jc w:val="center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>Předkládání žádosti o příspěvek zřizovateli</w:t>
      </w:r>
    </w:p>
    <w:p w:rsidR="00ED4C82" w:rsidRPr="00ED4C82" w:rsidRDefault="00ED4C82" w:rsidP="00ED4C82">
      <w:pPr>
        <w:tabs>
          <w:tab w:val="left" w:pos="2410"/>
        </w:tabs>
        <w:spacing w:after="0" w:line="194" w:lineRule="exact"/>
        <w:ind w:left="709" w:right="290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9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 xml:space="preserve">Žádat lze </w:t>
      </w: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>průběžně v kalendářním (rozpočtovém roce).</w:t>
      </w: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 xml:space="preserve"> Příspěvky, které příspěvková organizace obdrží v kalendářním roce, jsou určené pouze pro tento rok – </w:t>
      </w: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 xml:space="preserve">nevyčerpané se vracejí zpět do rozpočtu zřizovatele a od nového roku lze žádat znovu. </w:t>
      </w:r>
      <w:r>
        <w:rPr>
          <w:rFonts w:ascii="Calibri" w:eastAsia="Calibri" w:hAnsi="Calibri" w:cs="Arial"/>
          <w:color w:val="333333"/>
          <w:sz w:val="24"/>
          <w:szCs w:val="24"/>
          <w:lang w:eastAsia="cs-CZ"/>
        </w:rPr>
        <w:t>Vyúčtování se předloží zřizovateli k 31. 12. 2022 a 30. 6. 2023, následně dle potřeby.</w:t>
      </w:r>
    </w:p>
    <w:p w:rsidR="00ED4C82" w:rsidRPr="00ED4C82" w:rsidRDefault="00ED4C82" w:rsidP="00ED4C82">
      <w:pPr>
        <w:tabs>
          <w:tab w:val="left" w:pos="2410"/>
        </w:tabs>
        <w:spacing w:after="0" w:line="317" w:lineRule="exact"/>
        <w:ind w:left="709" w:right="290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18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Žádosti se předkládají na předepsaném formuláři, který je ke stažení na portálu školství hl. m. Prahy – na internetové adrese</w:t>
      </w:r>
      <w:r w:rsidRPr="00ED4C82">
        <w:rPr>
          <w:rFonts w:ascii="Calibri" w:eastAsia="Calibri" w:hAnsi="Calibri" w:cs="Arial"/>
          <w:color w:val="0563C1"/>
          <w:sz w:val="24"/>
          <w:szCs w:val="24"/>
          <w:lang w:eastAsia="cs-CZ"/>
        </w:rPr>
        <w:t xml:space="preserve"> </w:t>
      </w:r>
      <w:hyperlink w:history="1">
        <w:r w:rsidRPr="00ED4C82">
          <w:rPr>
            <w:rFonts w:ascii="Calibri" w:eastAsia="Calibri" w:hAnsi="Calibri" w:cs="Arial"/>
            <w:color w:val="0563C1" w:themeColor="hyperlink"/>
            <w:sz w:val="24"/>
            <w:szCs w:val="24"/>
            <w:u w:val="single"/>
            <w:lang w:eastAsia="cs-CZ"/>
          </w:rPr>
          <w:t xml:space="preserve">https://skoly.praha.eu </w:t>
        </w:r>
      </w:hyperlink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– viz příloha č. 1 k této metodice.</w:t>
      </w: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18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49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9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Požadavek na finanční příspěvek příspěvkové organizace musí vycházet z doručených prohlášení zákonných zástupců dětí/žáků či žáků samotných nebo z kvalifikovaného předpokladu na příslušné časové období a musí odpovídat standardní finanční náročnosti na zajištění příslušných úhrad.</w:t>
      </w:r>
    </w:p>
    <w:p w:rsidR="00ED4C82" w:rsidRPr="00ED4C82" w:rsidRDefault="00ED4C82" w:rsidP="00ED4C82">
      <w:pPr>
        <w:tabs>
          <w:tab w:val="left" w:pos="2410"/>
        </w:tabs>
        <w:spacing w:after="0" w:line="1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>Formulář žádosti se předkládá zřizovateli (příloha č. 3)</w:t>
      </w: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.</w:t>
      </w: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>Žádosti je možné předkládat nejpozději do 1. 11. aktuálního roku.</w:t>
      </w:r>
      <w:r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 xml:space="preserve"> Pro tento školní rok k 30.9.</w:t>
      </w:r>
    </w:p>
    <w:p w:rsidR="00ED4C82" w:rsidRPr="00ED4C82" w:rsidRDefault="00ED4C82" w:rsidP="00ED4C82">
      <w:pPr>
        <w:tabs>
          <w:tab w:val="left" w:pos="2410"/>
        </w:tabs>
        <w:spacing w:after="0" w:line="47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>Důvody k vyřazení žádosti:</w:t>
      </w:r>
      <w:bookmarkStart w:id="1" w:name="_GoBack"/>
      <w:bookmarkEnd w:id="1"/>
    </w:p>
    <w:p w:rsidR="00ED4C82" w:rsidRPr="00ED4C82" w:rsidRDefault="00ED4C82" w:rsidP="00ED4C82">
      <w:pPr>
        <w:numPr>
          <w:ilvl w:val="1"/>
          <w:numId w:val="2"/>
        </w:numPr>
        <w:tabs>
          <w:tab w:val="left" w:pos="144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pozdní podání žádosti;</w:t>
      </w:r>
    </w:p>
    <w:p w:rsidR="00ED4C82" w:rsidRPr="00ED4C82" w:rsidRDefault="00ED4C82" w:rsidP="00ED4C82">
      <w:pPr>
        <w:tabs>
          <w:tab w:val="left" w:pos="2410"/>
        </w:tabs>
        <w:spacing w:after="0" w:line="49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numPr>
          <w:ilvl w:val="1"/>
          <w:numId w:val="2"/>
        </w:numPr>
        <w:tabs>
          <w:tab w:val="left" w:pos="1440"/>
          <w:tab w:val="left" w:pos="2410"/>
        </w:tabs>
        <w:spacing w:after="0" w:line="218" w:lineRule="auto"/>
        <w:ind w:left="1418" w:right="290" w:hanging="709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žádost je neúplná, neobsahuje požadované údaje nebo jinak neodpovídá stanoveným administrativním podmínkám;</w:t>
      </w:r>
    </w:p>
    <w:p w:rsidR="00ED4C82" w:rsidRDefault="00ED4C82" w:rsidP="00ED4C82">
      <w:pPr>
        <w:numPr>
          <w:ilvl w:val="1"/>
          <w:numId w:val="2"/>
        </w:numPr>
        <w:tabs>
          <w:tab w:val="left" w:pos="144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žadatel není oprávněn žádat o finanční příspěvek podle podmínek Metodiky</w:t>
      </w:r>
      <w:r>
        <w:rPr>
          <w:rFonts w:ascii="Calibri" w:eastAsia="Calibri" w:hAnsi="Calibri" w:cs="Arial"/>
          <w:color w:val="333333"/>
          <w:sz w:val="24"/>
          <w:szCs w:val="24"/>
          <w:lang w:eastAsia="cs-CZ"/>
        </w:rPr>
        <w:t xml:space="preserve"> (neuvedl tuto</w:t>
      </w:r>
    </w:p>
    <w:p w:rsidR="00ED4C82" w:rsidRPr="00ED4C82" w:rsidRDefault="00ED4C82" w:rsidP="00ED4C82">
      <w:pPr>
        <w:tabs>
          <w:tab w:val="left" w:pos="144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  <w:r>
        <w:rPr>
          <w:rFonts w:ascii="Calibri" w:eastAsia="Calibri" w:hAnsi="Calibri" w:cs="Arial"/>
          <w:color w:val="333333"/>
          <w:sz w:val="24"/>
          <w:szCs w:val="24"/>
          <w:lang w:eastAsia="cs-CZ"/>
        </w:rPr>
        <w:lastRenderedPageBreak/>
        <w:t xml:space="preserve">             skutečnost v žádosti, </w:t>
      </w: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>žadatel k čestnému prohlášení nepřikládá žádné doklady, ředitel není</w:t>
      </w:r>
    </w:p>
    <w:p w:rsidR="00ED4C82" w:rsidRPr="00ED4C82" w:rsidRDefault="00ED4C82" w:rsidP="00ED4C82">
      <w:pPr>
        <w:tabs>
          <w:tab w:val="left" w:pos="144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 xml:space="preserve">             povinen zkoumat oprávněnost čestného prohlášení</w:t>
      </w:r>
      <w:r>
        <w:rPr>
          <w:rFonts w:ascii="Calibri" w:eastAsia="Calibri" w:hAnsi="Calibri" w:cs="Arial"/>
          <w:color w:val="333333"/>
          <w:sz w:val="24"/>
          <w:szCs w:val="24"/>
          <w:lang w:eastAsia="cs-CZ"/>
        </w:rPr>
        <w:t>)</w:t>
      </w:r>
    </w:p>
    <w:p w:rsidR="00ED4C82" w:rsidRPr="00ED4C82" w:rsidRDefault="00ED4C82" w:rsidP="00ED4C82">
      <w:pPr>
        <w:tabs>
          <w:tab w:val="left" w:pos="2410"/>
        </w:tabs>
        <w:spacing w:after="0" w:line="49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7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7" w:lineRule="auto"/>
        <w:ind w:left="709" w:right="290"/>
        <w:jc w:val="both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 xml:space="preserve">Schválená finanční podpora musí být čerpána v aktuálním roce. </w:t>
      </w:r>
      <w:r w:rsidRPr="00ED4C82"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  <w:t>Finanční prostředky nelze převádět do následujícího roku a nelze proplácet účetní doklady vystavené v roce předchozím.</w:t>
      </w: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7" w:lineRule="auto"/>
        <w:ind w:left="709" w:right="290"/>
        <w:jc w:val="both"/>
        <w:rPr>
          <w:rFonts w:ascii="Calibri" w:eastAsia="Calibri" w:hAnsi="Calibri" w:cs="Arial"/>
          <w:b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50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18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Nevyčerpaná finanční podpora bude vrácena v rámci finančního vypořádání příspěvkové organizace za aktuální rok.</w:t>
      </w:r>
    </w:p>
    <w:p w:rsidR="00ED4C82" w:rsidRPr="00ED4C82" w:rsidRDefault="00ED4C82" w:rsidP="00ED4C82">
      <w:pPr>
        <w:tabs>
          <w:tab w:val="left" w:pos="2410"/>
        </w:tabs>
        <w:spacing w:after="0" w:line="49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18" w:lineRule="auto"/>
        <w:ind w:left="709" w:right="290"/>
        <w:jc w:val="both"/>
        <w:rPr>
          <w:rFonts w:ascii="Calibri" w:eastAsia="Calibri" w:hAnsi="Calibri" w:cs="Arial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Aktuální informace k opatřením budou uveřejněny na portálu školství HMP – na internetové adrese:</w:t>
      </w:r>
      <w:r w:rsidRPr="00ED4C82">
        <w:rPr>
          <w:rFonts w:ascii="Calibri" w:eastAsia="Calibri" w:hAnsi="Calibri" w:cs="Arial"/>
          <w:color w:val="0563C1"/>
          <w:sz w:val="24"/>
          <w:szCs w:val="24"/>
          <w:lang w:eastAsia="cs-CZ"/>
        </w:rPr>
        <w:t xml:space="preserve"> </w:t>
      </w:r>
      <w:hyperlink r:id="rId6" w:history="1">
        <w:r w:rsidRPr="00ED4C82">
          <w:rPr>
            <w:rFonts w:ascii="Calibri" w:eastAsia="Calibri" w:hAnsi="Calibri" w:cs="Arial"/>
            <w:color w:val="0563C1"/>
            <w:sz w:val="24"/>
            <w:szCs w:val="24"/>
            <w:u w:val="single"/>
            <w:lang w:eastAsia="cs-CZ"/>
          </w:rPr>
          <w:t>https://skoly.praha.eu</w:t>
        </w:r>
        <w:r w:rsidRPr="00ED4C82">
          <w:rPr>
            <w:rFonts w:ascii="Calibri" w:eastAsia="Calibri" w:hAnsi="Calibri" w:cs="Arial"/>
            <w:color w:val="333333"/>
            <w:sz w:val="24"/>
            <w:szCs w:val="24"/>
            <w:u w:val="single"/>
            <w:lang w:eastAsia="cs-CZ"/>
          </w:rPr>
          <w:t>.</w:t>
        </w:r>
      </w:hyperlink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18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1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Rada HMP/Zastupitelstvo HMP může kdykoliv ukončit platnost opatření.</w:t>
      </w: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0" w:lineRule="atLeas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49" w:lineRule="exact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5" w:lineRule="auto"/>
        <w:ind w:left="709" w:right="29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t>V rámci finančního vypořádání rozpočtu a při uplatňování běžných kontrolních mechanismů se mohou kontrolovat počty skutečných žadatelů a skutečně vynaložených prostředků na základě předložených prohlášení a žádostí o podporu.</w:t>
      </w: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contextualSpacing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0" w:lineRule="auto"/>
        <w:ind w:left="709" w:right="290"/>
        <w:contextualSpacing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b/>
          <w:sz w:val="24"/>
          <w:szCs w:val="20"/>
          <w:u w:val="single"/>
          <w:lang w:eastAsia="cs-CZ"/>
        </w:rPr>
      </w:pPr>
      <w:r w:rsidRPr="00ED4C82">
        <w:rPr>
          <w:rFonts w:ascii="Calibri" w:eastAsia="Calibri" w:hAnsi="Calibri" w:cs="Arial"/>
          <w:b/>
          <w:sz w:val="24"/>
          <w:szCs w:val="20"/>
          <w:u w:val="single"/>
          <w:lang w:eastAsia="cs-CZ"/>
        </w:rPr>
        <w:t>Schéma postupu/procesu žádostí</w:t>
      </w:r>
    </w:p>
    <w:p w:rsidR="00ED4C82" w:rsidRPr="00ED4C82" w:rsidRDefault="00ED4C82" w:rsidP="00ED4C82">
      <w:pPr>
        <w:tabs>
          <w:tab w:val="left" w:pos="2410"/>
        </w:tabs>
        <w:spacing w:after="0" w:line="8" w:lineRule="exact"/>
        <w:jc w:val="center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860"/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b/>
          <w:sz w:val="23"/>
          <w:szCs w:val="20"/>
          <w:u w:val="single"/>
          <w:lang w:eastAsia="cs-CZ"/>
        </w:rPr>
      </w:pPr>
      <w:r w:rsidRPr="00ED4C82">
        <w:rPr>
          <w:rFonts w:ascii="Calibri" w:eastAsia="Calibri" w:hAnsi="Calibri" w:cs="Arial"/>
          <w:b/>
          <w:sz w:val="23"/>
          <w:szCs w:val="20"/>
          <w:u w:val="single"/>
          <w:lang w:eastAsia="cs-CZ"/>
        </w:rPr>
        <w:t>školy a školská zařízení zřízené městkou částí HMP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noProof/>
          <w:sz w:val="23"/>
          <w:szCs w:val="20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505E8F9B" wp14:editId="56B808CC">
            <wp:simplePos x="0" y="0"/>
            <wp:positionH relativeFrom="column">
              <wp:posOffset>508000</wp:posOffset>
            </wp:positionH>
            <wp:positionV relativeFrom="paragraph">
              <wp:posOffset>433705</wp:posOffset>
            </wp:positionV>
            <wp:extent cx="5986780" cy="945515"/>
            <wp:effectExtent l="0" t="0" r="0" b="6985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  <w:sectPr w:rsidR="00ED4C82" w:rsidRPr="00ED4C82" w:rsidSect="007F35CA">
          <w:pgSz w:w="11900" w:h="16830"/>
          <w:pgMar w:top="1418" w:right="2261" w:bottom="1560" w:left="284" w:header="0" w:footer="0" w:gutter="0"/>
          <w:cols w:space="0" w:equalWidth="0">
            <w:col w:w="11200"/>
          </w:cols>
          <w:docGrid w:linePitch="360"/>
        </w:sect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397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b/>
          <w:color w:val="4D1E1A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color w:val="4D1E1A"/>
          <w:sz w:val="20"/>
          <w:szCs w:val="20"/>
          <w:lang w:eastAsia="cs-CZ"/>
        </w:rPr>
        <w:t>Žadatel o podporu</w:t>
      </w:r>
    </w:p>
    <w:p w:rsidR="00ED4C82" w:rsidRPr="00ED4C82" w:rsidRDefault="00ED4C82" w:rsidP="00ED4C82">
      <w:pPr>
        <w:tabs>
          <w:tab w:val="left" w:pos="2410"/>
        </w:tabs>
        <w:spacing w:after="0" w:line="235" w:lineRule="auto"/>
        <w:jc w:val="center"/>
        <w:rPr>
          <w:rFonts w:ascii="Calibri" w:eastAsia="Calibri" w:hAnsi="Calibri" w:cs="Arial"/>
          <w:color w:val="4D1E1A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>Je osoba, která</w:t>
      </w:r>
    </w:p>
    <w:p w:rsidR="00ED4C82" w:rsidRPr="00ED4C82" w:rsidRDefault="00ED4C82" w:rsidP="00ED4C82">
      <w:pPr>
        <w:tabs>
          <w:tab w:val="left" w:pos="2410"/>
        </w:tabs>
        <w:spacing w:after="0" w:line="47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6" w:lineRule="auto"/>
        <w:jc w:val="center"/>
        <w:rPr>
          <w:rFonts w:ascii="Calibri" w:eastAsia="Calibri" w:hAnsi="Calibri" w:cs="Arial"/>
          <w:color w:val="4D1E1A"/>
          <w:sz w:val="19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 xml:space="preserve">splňuje kritéria </w:t>
      </w:r>
      <w:r w:rsidRPr="00ED4C82">
        <w:rPr>
          <w:rFonts w:ascii="Calibri" w:eastAsia="Calibri" w:hAnsi="Calibri" w:cs="Arial"/>
          <w:color w:val="4D1E1A"/>
          <w:sz w:val="19"/>
          <w:szCs w:val="20"/>
          <w:lang w:eastAsia="cs-CZ"/>
        </w:rPr>
        <w:t>daná usnesením ZHMP v rámci navržených opatření (občan s trvalým pobytem v</w:t>
      </w:r>
    </w:p>
    <w:p w:rsidR="00ED4C82" w:rsidRPr="00ED4C82" w:rsidRDefault="00ED4C82" w:rsidP="00ED4C82">
      <w:pPr>
        <w:tabs>
          <w:tab w:val="left" w:pos="2410"/>
        </w:tabs>
        <w:spacing w:after="0" w:line="238" w:lineRule="auto"/>
        <w:jc w:val="center"/>
        <w:rPr>
          <w:rFonts w:ascii="Calibri" w:eastAsia="Calibri" w:hAnsi="Calibri" w:cs="Arial"/>
          <w:color w:val="4D1E1A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>HMP)</w:t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br w:type="column"/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9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b/>
          <w:color w:val="4D1E1A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color w:val="4D1E1A"/>
          <w:sz w:val="20"/>
          <w:szCs w:val="20"/>
          <w:lang w:eastAsia="cs-CZ"/>
        </w:rPr>
        <w:t>Žádost a čestné prohlášení</w:t>
      </w:r>
    </w:p>
    <w:p w:rsidR="00ED4C82" w:rsidRPr="00ED4C82" w:rsidRDefault="00ED4C82" w:rsidP="00ED4C82">
      <w:pPr>
        <w:tabs>
          <w:tab w:val="left" w:pos="2410"/>
        </w:tabs>
        <w:spacing w:after="0" w:line="235" w:lineRule="auto"/>
        <w:jc w:val="center"/>
        <w:rPr>
          <w:rFonts w:ascii="Calibri" w:eastAsia="Calibri" w:hAnsi="Calibri" w:cs="Arial"/>
          <w:color w:val="4D1E1A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>Žadatel</w:t>
      </w:r>
    </w:p>
    <w:p w:rsidR="00ED4C82" w:rsidRPr="00ED4C82" w:rsidRDefault="00ED4C82" w:rsidP="00ED4C82">
      <w:pPr>
        <w:tabs>
          <w:tab w:val="left" w:pos="2410"/>
        </w:tabs>
        <w:spacing w:after="0" w:line="47" w:lineRule="exact"/>
        <w:jc w:val="center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0" w:lineRule="auto"/>
        <w:jc w:val="center"/>
        <w:rPr>
          <w:rFonts w:ascii="Calibri" w:eastAsia="Calibri" w:hAnsi="Calibri" w:cs="Arial"/>
          <w:color w:val="4D1E1A"/>
          <w:sz w:val="19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 xml:space="preserve">vyplní žádost a čestné prohlášení na zvláštním </w:t>
      </w:r>
      <w:r w:rsidRPr="00ED4C82">
        <w:rPr>
          <w:rFonts w:ascii="Calibri" w:eastAsia="Calibri" w:hAnsi="Calibri" w:cs="Arial"/>
          <w:color w:val="4D1E1A"/>
          <w:sz w:val="19"/>
          <w:szCs w:val="20"/>
          <w:lang w:eastAsia="cs-CZ"/>
        </w:rPr>
        <w:t>formuláři podle schválených</w:t>
      </w:r>
    </w:p>
    <w:p w:rsidR="00ED4C82" w:rsidRPr="00ED4C82" w:rsidRDefault="00ED4C82" w:rsidP="00ED4C82">
      <w:pPr>
        <w:tabs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color w:val="4D1E1A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>pravidel.</w:t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jc w:val="center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br w:type="column"/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397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  <w:tab w:val="left" w:pos="3380"/>
        </w:tabs>
        <w:spacing w:after="0" w:line="0" w:lineRule="atLeast"/>
        <w:rPr>
          <w:rFonts w:ascii="Calibri" w:eastAsia="Calibri" w:hAnsi="Calibri" w:cs="Arial"/>
          <w:b/>
          <w:sz w:val="18"/>
          <w:szCs w:val="20"/>
          <w:lang w:eastAsia="cs-CZ"/>
        </w:rPr>
      </w:pPr>
      <w:r w:rsidRPr="00ED4C82">
        <w:rPr>
          <w:rFonts w:ascii="Calibri" w:eastAsia="Calibri" w:hAnsi="Calibri" w:cs="Arial"/>
          <w:b/>
          <w:color w:val="4D1E1A"/>
          <w:sz w:val="20"/>
          <w:szCs w:val="20"/>
          <w:lang w:eastAsia="cs-CZ"/>
        </w:rPr>
        <w:t xml:space="preserve">         Škola nebo školské zařízení</w:t>
      </w:r>
      <w:r w:rsidRPr="00ED4C82">
        <w:rPr>
          <w:rFonts w:ascii="Times New Roman" w:eastAsia="Times New Roman" w:hAnsi="Times New Roman" w:cs="Arial"/>
          <w:sz w:val="20"/>
          <w:szCs w:val="20"/>
          <w:lang w:eastAsia="cs-CZ"/>
        </w:rPr>
        <w:tab/>
        <w:t xml:space="preserve">                     </w:t>
      </w:r>
      <w:r w:rsidRPr="00ED4C82">
        <w:rPr>
          <w:rFonts w:ascii="Calibri" w:eastAsia="Calibri" w:hAnsi="Calibri" w:cs="Arial"/>
          <w:b/>
          <w:sz w:val="18"/>
          <w:szCs w:val="20"/>
          <w:lang w:eastAsia="cs-CZ"/>
        </w:rPr>
        <w:t>Ředitel školy/ŠZ</w:t>
      </w:r>
    </w:p>
    <w:p w:rsidR="00ED4C82" w:rsidRPr="00ED4C82" w:rsidRDefault="00ED4C82" w:rsidP="00ED4C82">
      <w:pPr>
        <w:tabs>
          <w:tab w:val="left" w:pos="2410"/>
          <w:tab w:val="left" w:pos="3680"/>
        </w:tabs>
        <w:spacing w:after="0" w:line="0" w:lineRule="atLeast"/>
        <w:jc w:val="center"/>
        <w:rPr>
          <w:rFonts w:ascii="Calibri" w:eastAsia="Calibri" w:hAnsi="Calibri" w:cs="Arial"/>
          <w:sz w:val="18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>Žadatel předá žádost škole nebo</w:t>
      </w:r>
      <w:r w:rsidRPr="00ED4C82">
        <w:rPr>
          <w:rFonts w:ascii="Times New Roman" w:eastAsia="Times New Roman" w:hAnsi="Times New Roman" w:cs="Arial"/>
          <w:sz w:val="20"/>
          <w:szCs w:val="20"/>
          <w:lang w:eastAsia="cs-CZ"/>
        </w:rPr>
        <w:tab/>
      </w:r>
      <w:r w:rsidRPr="00ED4C82">
        <w:rPr>
          <w:rFonts w:ascii="Calibri" w:eastAsia="Calibri" w:hAnsi="Calibri" w:cs="Arial"/>
          <w:sz w:val="18"/>
          <w:szCs w:val="20"/>
          <w:lang w:eastAsia="cs-CZ"/>
        </w:rPr>
        <w:t>žádost zamítne – proces končí!</w:t>
      </w:r>
    </w:p>
    <w:p w:rsidR="00ED4C82" w:rsidRPr="00ED4C82" w:rsidRDefault="00ED4C82" w:rsidP="00ED4C82">
      <w:pPr>
        <w:tabs>
          <w:tab w:val="left" w:pos="2410"/>
        </w:tabs>
        <w:spacing w:after="0" w:line="46" w:lineRule="exact"/>
        <w:jc w:val="center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4" w:lineRule="auto"/>
        <w:ind w:right="3100"/>
        <w:jc w:val="center"/>
        <w:rPr>
          <w:rFonts w:ascii="Calibri" w:eastAsia="Calibri" w:hAnsi="Calibri" w:cs="Arial"/>
          <w:color w:val="4D1E1A"/>
          <w:sz w:val="19"/>
          <w:szCs w:val="20"/>
          <w:lang w:eastAsia="cs-CZ"/>
        </w:rPr>
      </w:pPr>
      <w:r w:rsidRPr="00ED4C82">
        <w:rPr>
          <w:rFonts w:ascii="Calibri" w:eastAsia="Calibri" w:hAnsi="Calibri" w:cs="Arial"/>
          <w:color w:val="4D1E1A"/>
          <w:sz w:val="20"/>
          <w:szCs w:val="20"/>
          <w:lang w:eastAsia="cs-CZ"/>
        </w:rPr>
        <w:t>školskému zařízení, do které/ho je zapsán</w:t>
      </w:r>
      <w:r w:rsidRPr="00ED4C82">
        <w:rPr>
          <w:rFonts w:ascii="Calibri" w:eastAsia="Calibri" w:hAnsi="Calibri" w:cs="Arial"/>
          <w:color w:val="4D1E1A"/>
          <w:sz w:val="19"/>
          <w:szCs w:val="20"/>
          <w:lang w:eastAsia="cs-CZ"/>
        </w:rPr>
        <w:t>,  řediteli školy nebo školského zařízení, jež má kompetenci o žádosti rozhodnout.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noProof/>
          <w:color w:val="4D1E1A"/>
          <w:sz w:val="19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6D364BA1" wp14:editId="5700514E">
            <wp:simplePos x="0" y="0"/>
            <wp:positionH relativeFrom="column">
              <wp:posOffset>764761</wp:posOffset>
            </wp:positionH>
            <wp:positionV relativeFrom="paragraph">
              <wp:posOffset>80700</wp:posOffset>
            </wp:positionV>
            <wp:extent cx="723556" cy="914400"/>
            <wp:effectExtent l="0" t="0" r="635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18" cy="9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  <w:sectPr w:rsidR="00ED4C82" w:rsidRPr="00ED4C82" w:rsidSect="00144BF2">
          <w:type w:val="continuous"/>
          <w:pgSz w:w="11900" w:h="16830"/>
          <w:pgMar w:top="304" w:right="2261" w:bottom="401" w:left="284" w:header="0" w:footer="0" w:gutter="0"/>
          <w:cols w:num="3" w:space="0" w:equalWidth="0">
            <w:col w:w="1940" w:space="420"/>
            <w:col w:w="2280" w:space="100"/>
            <w:col w:w="6460"/>
          </w:cols>
          <w:docGrid w:linePitch="360"/>
        </w:sect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b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0"/>
          <w:szCs w:val="20"/>
          <w:lang w:eastAsia="cs-CZ"/>
        </w:rPr>
        <w:t>Ředitel školy nebo školského zařízení</w:t>
      </w:r>
    </w:p>
    <w:p w:rsidR="00ED4C82" w:rsidRPr="00ED4C82" w:rsidRDefault="00ED4C82" w:rsidP="00ED4C82">
      <w:pPr>
        <w:tabs>
          <w:tab w:val="left" w:pos="2410"/>
        </w:tabs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1" w:lineRule="auto"/>
        <w:ind w:right="580"/>
        <w:jc w:val="center"/>
        <w:rPr>
          <w:rFonts w:ascii="Calibri" w:eastAsia="Calibri" w:hAnsi="Calibri" w:cs="Arial"/>
          <w:sz w:val="19"/>
          <w:szCs w:val="20"/>
          <w:lang w:eastAsia="cs-CZ"/>
        </w:rPr>
      </w:pPr>
      <w:r w:rsidRPr="00ED4C82">
        <w:rPr>
          <w:rFonts w:ascii="Calibri" w:eastAsia="Calibri" w:hAnsi="Calibri" w:cs="Arial"/>
          <w:sz w:val="20"/>
          <w:szCs w:val="20"/>
          <w:lang w:eastAsia="cs-CZ"/>
        </w:rPr>
        <w:t xml:space="preserve">žádost schválí – proces pokračuje sumarizací všech kladně vyřízených žádostí, kdy dále škola nebo školské zařízení souhrnně požádá zřizovatele o příspěvek </w:t>
      </w:r>
      <w:r w:rsidRPr="00ED4C82">
        <w:rPr>
          <w:rFonts w:ascii="Calibri" w:eastAsia="Calibri" w:hAnsi="Calibri" w:cs="Arial"/>
          <w:sz w:val="19"/>
          <w:szCs w:val="20"/>
          <w:lang w:eastAsia="cs-CZ"/>
        </w:rPr>
        <w:t>prostřednictvím standardizované žádosti a dle schválených pravidel.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noProof/>
          <w:sz w:val="18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423BF3E1" wp14:editId="1107D0B7">
            <wp:simplePos x="0" y="0"/>
            <wp:positionH relativeFrom="column">
              <wp:posOffset>1789044</wp:posOffset>
            </wp:positionH>
            <wp:positionV relativeFrom="paragraph">
              <wp:posOffset>104610</wp:posOffset>
            </wp:positionV>
            <wp:extent cx="223200" cy="590400"/>
            <wp:effectExtent l="0" t="0" r="5715" b="635"/>
            <wp:wrapTight wrapText="bothSides">
              <wp:wrapPolygon edited="0">
                <wp:start x="0" y="0"/>
                <wp:lineTo x="0" y="20926"/>
                <wp:lineTo x="20308" y="20926"/>
                <wp:lineTo x="20308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b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0"/>
          <w:szCs w:val="20"/>
          <w:lang w:eastAsia="cs-CZ"/>
        </w:rPr>
        <w:t>Zřizovatel - městská část hl. m. Prahy</w:t>
      </w:r>
    </w:p>
    <w:p w:rsidR="00ED4C82" w:rsidRPr="00ED4C82" w:rsidRDefault="00ED4C82" w:rsidP="00ED4C82">
      <w:pPr>
        <w:tabs>
          <w:tab w:val="left" w:pos="2410"/>
        </w:tabs>
        <w:spacing w:after="0" w:line="4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5" w:lineRule="auto"/>
        <w:ind w:right="940" w:firstLine="284"/>
        <w:jc w:val="center"/>
        <w:rPr>
          <w:rFonts w:ascii="Calibri" w:eastAsia="Calibri" w:hAnsi="Calibri" w:cs="Arial"/>
          <w:sz w:val="18"/>
          <w:szCs w:val="20"/>
          <w:lang w:eastAsia="cs-CZ"/>
        </w:rPr>
      </w:pPr>
      <w:r w:rsidRPr="00ED4C82">
        <w:rPr>
          <w:rFonts w:ascii="Calibri" w:eastAsia="Calibri" w:hAnsi="Calibri" w:cs="Arial"/>
          <w:sz w:val="19"/>
          <w:szCs w:val="20"/>
          <w:lang w:eastAsia="cs-CZ"/>
        </w:rPr>
        <w:t xml:space="preserve">Sumarizuje veškeré požadavky od svých příspěvkových organizací a na jedné standardizované </w:t>
      </w:r>
      <w:r w:rsidRPr="00ED4C82">
        <w:rPr>
          <w:rFonts w:ascii="Calibri" w:eastAsia="Calibri" w:hAnsi="Calibri" w:cs="Arial"/>
          <w:sz w:val="18"/>
          <w:szCs w:val="20"/>
          <w:lang w:eastAsia="cs-CZ"/>
        </w:rPr>
        <w:t>žádosti požádá hl. m. Prahu o dotaci na realizaci opatření podle schválených pravidel.</w:t>
      </w:r>
    </w:p>
    <w:p w:rsidR="00ED4C82" w:rsidRPr="00ED4C82" w:rsidRDefault="00ED4C82" w:rsidP="00ED4C82">
      <w:pPr>
        <w:tabs>
          <w:tab w:val="left" w:pos="2410"/>
        </w:tabs>
        <w:spacing w:after="0" w:line="225" w:lineRule="auto"/>
        <w:ind w:right="940" w:firstLine="284"/>
        <w:jc w:val="center"/>
        <w:rPr>
          <w:rFonts w:ascii="Calibri" w:eastAsia="Calibri" w:hAnsi="Calibri" w:cs="Arial"/>
          <w:sz w:val="18"/>
          <w:szCs w:val="20"/>
          <w:lang w:eastAsia="cs-CZ"/>
        </w:rPr>
      </w:pPr>
      <w:r w:rsidRPr="00ED4C82">
        <w:rPr>
          <w:rFonts w:ascii="Calibri" w:eastAsia="Calibri" w:hAnsi="Calibri" w:cs="Arial"/>
          <w:noProof/>
          <w:sz w:val="18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73DEA504" wp14:editId="3F6D6E8F">
            <wp:simplePos x="0" y="0"/>
            <wp:positionH relativeFrom="column">
              <wp:posOffset>1786255</wp:posOffset>
            </wp:positionH>
            <wp:positionV relativeFrom="paragraph">
              <wp:posOffset>124460</wp:posOffset>
            </wp:positionV>
            <wp:extent cx="222885" cy="589915"/>
            <wp:effectExtent l="0" t="0" r="5715" b="635"/>
            <wp:wrapTight wrapText="bothSides">
              <wp:wrapPolygon edited="0">
                <wp:start x="0" y="0"/>
                <wp:lineTo x="0" y="20926"/>
                <wp:lineTo x="20308" y="20926"/>
                <wp:lineTo x="20308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jc w:val="center"/>
        <w:rPr>
          <w:rFonts w:ascii="Calibri" w:eastAsia="Calibri" w:hAnsi="Calibri" w:cs="Arial"/>
          <w:b/>
          <w:sz w:val="18"/>
          <w:szCs w:val="18"/>
          <w:lang w:eastAsia="cs-CZ"/>
        </w:rPr>
      </w:pPr>
      <w:r w:rsidRPr="00ED4C82">
        <w:rPr>
          <w:rFonts w:ascii="Calibri" w:eastAsia="Calibri" w:hAnsi="Calibri" w:cs="Arial"/>
          <w:b/>
          <w:sz w:val="18"/>
          <w:szCs w:val="18"/>
          <w:lang w:eastAsia="cs-CZ"/>
        </w:rPr>
        <w:t>Hlavní město Praha</w:t>
      </w:r>
    </w:p>
    <w:p w:rsidR="00ED4C82" w:rsidRPr="00ED4C82" w:rsidRDefault="00ED4C82" w:rsidP="00ED4C82">
      <w:pPr>
        <w:tabs>
          <w:tab w:val="left" w:pos="2410"/>
        </w:tabs>
        <w:spacing w:after="0" w:line="235" w:lineRule="auto"/>
        <w:jc w:val="center"/>
        <w:rPr>
          <w:rFonts w:ascii="Calibri" w:eastAsia="Calibri" w:hAnsi="Calibri" w:cs="Arial"/>
          <w:sz w:val="18"/>
          <w:szCs w:val="18"/>
          <w:lang w:eastAsia="cs-CZ"/>
        </w:rPr>
      </w:pPr>
      <w:r w:rsidRPr="00ED4C82">
        <w:rPr>
          <w:rFonts w:ascii="Calibri" w:eastAsia="Calibri" w:hAnsi="Calibri" w:cs="Arial"/>
          <w:sz w:val="18"/>
          <w:szCs w:val="18"/>
          <w:lang w:eastAsia="cs-CZ"/>
        </w:rPr>
        <w:t>Odbor školství, mládeže a sportu MHMP</w:t>
      </w:r>
    </w:p>
    <w:p w:rsidR="00ED4C82" w:rsidRPr="00ED4C82" w:rsidRDefault="00ED4C82" w:rsidP="00ED4C82">
      <w:pPr>
        <w:tabs>
          <w:tab w:val="left" w:pos="2410"/>
        </w:tabs>
        <w:spacing w:after="0" w:line="237" w:lineRule="auto"/>
        <w:jc w:val="center"/>
        <w:rPr>
          <w:rFonts w:ascii="Calibri" w:eastAsia="Calibri" w:hAnsi="Calibri" w:cs="Arial"/>
          <w:sz w:val="18"/>
          <w:szCs w:val="18"/>
          <w:lang w:eastAsia="cs-CZ"/>
        </w:rPr>
      </w:pPr>
      <w:r w:rsidRPr="00ED4C82">
        <w:rPr>
          <w:rFonts w:ascii="Calibri" w:eastAsia="Calibri" w:hAnsi="Calibri" w:cs="Arial"/>
          <w:sz w:val="18"/>
          <w:szCs w:val="18"/>
          <w:lang w:eastAsia="cs-CZ"/>
        </w:rPr>
        <w:t>a odbor rozpočtu MHMP zpracují došlé žádosti MČ o dotaci</w:t>
      </w:r>
    </w:p>
    <w:p w:rsidR="00ED4C82" w:rsidRPr="00ED4C82" w:rsidRDefault="00ED4C82" w:rsidP="00ED4C82">
      <w:pPr>
        <w:tabs>
          <w:tab w:val="left" w:pos="2410"/>
        </w:tabs>
        <w:spacing w:after="0" w:line="236" w:lineRule="auto"/>
        <w:jc w:val="center"/>
        <w:rPr>
          <w:rFonts w:ascii="Calibri" w:eastAsia="Calibri" w:hAnsi="Calibri" w:cs="Arial"/>
          <w:sz w:val="18"/>
          <w:szCs w:val="18"/>
          <w:lang w:eastAsia="cs-CZ"/>
        </w:rPr>
      </w:pPr>
      <w:r w:rsidRPr="00ED4C82">
        <w:rPr>
          <w:rFonts w:ascii="Calibri" w:eastAsia="Calibri" w:hAnsi="Calibri" w:cs="Arial"/>
          <w:sz w:val="18"/>
          <w:szCs w:val="18"/>
          <w:lang w:eastAsia="cs-CZ"/>
        </w:rPr>
        <w:t>a připraví materiál pro orgány HMP.</w:t>
      </w:r>
    </w:p>
    <w:p w:rsidR="00ED4C82" w:rsidRPr="00ED4C82" w:rsidRDefault="00ED4C82" w:rsidP="00ED4C82">
      <w:pPr>
        <w:tabs>
          <w:tab w:val="left" w:pos="2410"/>
        </w:tabs>
        <w:spacing w:after="0" w:line="236" w:lineRule="auto"/>
        <w:jc w:val="center"/>
        <w:rPr>
          <w:rFonts w:ascii="Calibri" w:eastAsia="Calibri" w:hAnsi="Calibri" w:cs="Arial"/>
          <w:sz w:val="18"/>
          <w:szCs w:val="18"/>
          <w:lang w:eastAsia="cs-CZ"/>
        </w:rPr>
      </w:pPr>
      <w:r w:rsidRPr="00ED4C82">
        <w:rPr>
          <w:rFonts w:ascii="Calibri" w:eastAsia="Calibri" w:hAnsi="Calibri" w:cs="Arial"/>
          <w:sz w:val="18"/>
          <w:szCs w:val="18"/>
          <w:lang w:eastAsia="cs-CZ"/>
        </w:rPr>
        <w:t>V případě schválení v ZHMP budou dotace poskytnuty MČ.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  <w:sectPr w:rsidR="00ED4C82" w:rsidRPr="00ED4C82" w:rsidSect="007F35CA">
          <w:type w:val="continuous"/>
          <w:pgSz w:w="11900" w:h="16830"/>
          <w:pgMar w:top="1985" w:right="2261" w:bottom="401" w:left="284" w:header="0" w:footer="0" w:gutter="0"/>
          <w:cols w:space="0" w:equalWidth="0">
            <w:col w:w="11200"/>
          </w:cols>
          <w:docGrid w:linePitch="360"/>
        </w:sect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spacing w:after="0" w:line="200" w:lineRule="exact"/>
        <w:rPr>
          <w:rFonts w:eastAsia="Times New Roman" w:cstheme="minorHAnsi"/>
          <w:sz w:val="24"/>
          <w:szCs w:val="24"/>
          <w:lang w:eastAsia="cs-CZ"/>
        </w:rPr>
      </w:pPr>
      <w:r w:rsidRPr="00ED4C82">
        <w:rPr>
          <w:rFonts w:eastAsia="Times New Roman" w:cstheme="minorHAnsi"/>
          <w:sz w:val="24"/>
          <w:szCs w:val="24"/>
          <w:lang w:eastAsia="cs-CZ"/>
        </w:rPr>
        <w:t>Příloha č. 1</w:t>
      </w:r>
    </w:p>
    <w:p w:rsidR="00ED4C82" w:rsidRPr="00ED4C82" w:rsidRDefault="00ED4C82" w:rsidP="00ED4C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spacing w:after="0" w:line="200" w:lineRule="exact"/>
        <w:ind w:firstLine="567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noProof/>
          <w:sz w:val="19"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 wp14:anchorId="64373133" wp14:editId="346755C8">
            <wp:simplePos x="0" y="0"/>
            <wp:positionH relativeFrom="page">
              <wp:posOffset>634365</wp:posOffset>
            </wp:positionH>
            <wp:positionV relativeFrom="page">
              <wp:posOffset>1474636</wp:posOffset>
            </wp:positionV>
            <wp:extent cx="878205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1085" y="21269"/>
                <wp:lineTo x="21085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977"/>
        </w:tabs>
        <w:spacing w:after="0" w:line="234" w:lineRule="auto"/>
        <w:ind w:right="432"/>
        <w:jc w:val="center"/>
        <w:rPr>
          <w:rFonts w:ascii="Calibri" w:eastAsia="Calibri" w:hAnsi="Calibri" w:cs="Arial"/>
          <w:b/>
          <w:sz w:val="28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8"/>
          <w:szCs w:val="20"/>
          <w:lang w:eastAsia="cs-CZ"/>
        </w:rPr>
        <w:t xml:space="preserve">    Žádost o příspěvek z FONDU SOLIDARITY v rámci opatření ke zmírnění dopadů inflace na domácnosti v Praze pro roky 2022–2023</w:t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1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b/>
          <w:szCs w:val="20"/>
          <w:lang w:eastAsia="cs-CZ"/>
        </w:rPr>
      </w:pPr>
      <w:r w:rsidRPr="00ED4C82">
        <w:rPr>
          <w:rFonts w:ascii="Calibri" w:eastAsia="Calibri" w:hAnsi="Calibri" w:cs="Arial"/>
          <w:b/>
          <w:szCs w:val="20"/>
          <w:lang w:eastAsia="cs-CZ"/>
        </w:rPr>
        <w:t>žadatel (zákonný zástupce)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116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noProof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7B52B4D7" wp14:editId="2EF09E7B">
            <wp:simplePos x="0" y="0"/>
            <wp:positionH relativeFrom="column">
              <wp:posOffset>1689818</wp:posOffset>
            </wp:positionH>
            <wp:positionV relativeFrom="paragraph">
              <wp:posOffset>11043</wp:posOffset>
            </wp:positionV>
            <wp:extent cx="4774565" cy="1727200"/>
            <wp:effectExtent l="0" t="0" r="6985" b="635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jméno a příjmení</w:t>
      </w:r>
    </w:p>
    <w:p w:rsidR="00ED4C82" w:rsidRPr="00ED4C82" w:rsidRDefault="00ED4C82" w:rsidP="00ED4C82">
      <w:pPr>
        <w:tabs>
          <w:tab w:val="left" w:pos="2410"/>
        </w:tabs>
        <w:spacing w:after="0" w:line="18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dítěte/žáka/účastníka:</w:t>
      </w:r>
    </w:p>
    <w:p w:rsidR="00ED4C82" w:rsidRPr="00ED4C82" w:rsidRDefault="00ED4C82" w:rsidP="00ED4C82">
      <w:pPr>
        <w:tabs>
          <w:tab w:val="left" w:pos="2410"/>
        </w:tabs>
        <w:spacing w:after="0" w:line="34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jméno a příjmení</w:t>
      </w:r>
    </w:p>
    <w:p w:rsidR="00ED4C82" w:rsidRPr="00ED4C82" w:rsidRDefault="00ED4C82" w:rsidP="00ED4C82">
      <w:pPr>
        <w:tabs>
          <w:tab w:val="left" w:pos="2410"/>
        </w:tabs>
        <w:spacing w:after="0" w:line="17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zákonného zástupce:</w:t>
      </w:r>
    </w:p>
    <w:p w:rsidR="00ED4C82" w:rsidRPr="00ED4C82" w:rsidRDefault="00ED4C82" w:rsidP="00ED4C82">
      <w:pPr>
        <w:tabs>
          <w:tab w:val="left" w:pos="2410"/>
        </w:tabs>
        <w:spacing w:after="0" w:line="34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datum narození</w:t>
      </w:r>
    </w:p>
    <w:p w:rsidR="00ED4C82" w:rsidRPr="00ED4C82" w:rsidRDefault="00ED4C82" w:rsidP="00ED4C82">
      <w:pPr>
        <w:tabs>
          <w:tab w:val="left" w:pos="2410"/>
        </w:tabs>
        <w:spacing w:after="0" w:line="17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dítěte/žáka/účastníka:</w:t>
      </w:r>
    </w:p>
    <w:p w:rsidR="00ED4C82" w:rsidRPr="00ED4C82" w:rsidRDefault="00ED4C82" w:rsidP="00ED4C82">
      <w:pPr>
        <w:tabs>
          <w:tab w:val="left" w:pos="2410"/>
        </w:tabs>
        <w:spacing w:after="0" w:line="34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adresa trvalého pobytu</w:t>
      </w:r>
    </w:p>
    <w:p w:rsidR="00ED4C82" w:rsidRPr="00ED4C82" w:rsidRDefault="00ED4C82" w:rsidP="00ED4C82">
      <w:pPr>
        <w:tabs>
          <w:tab w:val="left" w:pos="2410"/>
        </w:tabs>
        <w:spacing w:after="0" w:line="17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dítěte/žáka/účastníka:</w:t>
      </w:r>
    </w:p>
    <w:p w:rsidR="00ED4C82" w:rsidRPr="00ED4C82" w:rsidRDefault="00ED4C82" w:rsidP="00ED4C82">
      <w:pPr>
        <w:tabs>
          <w:tab w:val="left" w:pos="2410"/>
        </w:tabs>
        <w:spacing w:after="0" w:line="34" w:lineRule="exact"/>
        <w:ind w:left="142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zapsán/a do</w:t>
      </w:r>
    </w:p>
    <w:p w:rsidR="00ED4C82" w:rsidRPr="00ED4C82" w:rsidRDefault="00ED4C82" w:rsidP="00ED4C82">
      <w:pPr>
        <w:tabs>
          <w:tab w:val="left" w:pos="2410"/>
        </w:tabs>
        <w:spacing w:after="0" w:line="17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left="142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školy/školského zařízení:</w:t>
      </w:r>
    </w:p>
    <w:p w:rsidR="00ED4C82" w:rsidRPr="00ED4C82" w:rsidRDefault="00ED4C82" w:rsidP="00ED4C82">
      <w:pPr>
        <w:tabs>
          <w:tab w:val="left" w:pos="2410"/>
        </w:tabs>
        <w:spacing w:after="0" w:line="77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8" w:lineRule="auto"/>
        <w:ind w:left="851"/>
        <w:rPr>
          <w:rFonts w:ascii="Calibri" w:eastAsia="Calibri" w:hAnsi="Calibri" w:cs="Arial"/>
          <w:b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8" w:lineRule="auto"/>
        <w:ind w:left="142"/>
        <w:rPr>
          <w:rFonts w:ascii="Calibri" w:eastAsia="Calibri" w:hAnsi="Calibri" w:cs="Arial"/>
          <w:b/>
          <w:szCs w:val="20"/>
          <w:lang w:eastAsia="cs-CZ"/>
        </w:rPr>
      </w:pPr>
      <w:r w:rsidRPr="00ED4C82">
        <w:rPr>
          <w:rFonts w:ascii="Calibri" w:eastAsia="Calibri" w:hAnsi="Calibri" w:cs="Arial"/>
          <w:b/>
          <w:szCs w:val="20"/>
          <w:lang w:eastAsia="cs-CZ"/>
        </w:rPr>
        <w:t>Žádám o příspěvek z tzv. FONDU SOLIDARITY z opatření ke zmírnění dopadů inflace na domácnosti v Praze schváleného usnesením Zastupitelstva hl. m. Prahy č. 38/5 ze dne 16. 6. 2022 a prohlašuji, že mám trvalý pobyt na území hl. m. Prahy.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6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noProof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 wp14:anchorId="5FFCB09E" wp14:editId="7C1098BA">
            <wp:simplePos x="0" y="0"/>
            <wp:positionH relativeFrom="column">
              <wp:posOffset>2008395</wp:posOffset>
            </wp:positionH>
            <wp:positionV relativeFrom="paragraph">
              <wp:posOffset>60325</wp:posOffset>
            </wp:positionV>
            <wp:extent cx="3289935" cy="354965"/>
            <wp:effectExtent l="0" t="0" r="5715" b="6985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4132"/>
        </w:tabs>
        <w:spacing w:after="0" w:line="0" w:lineRule="atLeast"/>
        <w:ind w:left="142"/>
        <w:rPr>
          <w:rFonts w:ascii="Calibri" w:eastAsia="Calibri" w:hAnsi="Calibri" w:cs="Arial"/>
          <w:szCs w:val="20"/>
          <w:lang w:eastAsia="cs-CZ"/>
        </w:rPr>
      </w:pPr>
      <w:r w:rsidRPr="00ED4C82">
        <w:rPr>
          <w:rFonts w:ascii="Calibri" w:eastAsia="Calibri" w:hAnsi="Calibri" w:cs="Arial"/>
          <w:szCs w:val="20"/>
          <w:lang w:eastAsia="cs-CZ"/>
        </w:rPr>
        <w:t>V Praze dne:</w:t>
      </w:r>
      <w:r w:rsidRPr="00ED4C82">
        <w:rPr>
          <w:rFonts w:ascii="Calibri" w:eastAsia="Calibri" w:hAnsi="Calibri" w:cs="Arial"/>
          <w:szCs w:val="20"/>
          <w:lang w:eastAsia="cs-CZ"/>
        </w:rPr>
        <w:tab/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noProof/>
          <w:szCs w:val="20"/>
          <w:lang w:eastAsia="cs-CZ"/>
        </w:rPr>
        <w:drawing>
          <wp:anchor distT="0" distB="0" distL="114300" distR="114300" simplePos="0" relativeHeight="251666432" behindDoc="1" locked="0" layoutInCell="1" allowOverlap="1" wp14:anchorId="23C01706" wp14:editId="1B4019F9">
            <wp:simplePos x="0" y="0"/>
            <wp:positionH relativeFrom="column">
              <wp:posOffset>2008395</wp:posOffset>
            </wp:positionH>
            <wp:positionV relativeFrom="paragraph">
              <wp:posOffset>76090</wp:posOffset>
            </wp:positionV>
            <wp:extent cx="3289935" cy="565150"/>
            <wp:effectExtent l="0" t="0" r="5715" b="635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380" w:lineRule="exact"/>
        <w:ind w:left="142" w:firstLine="709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5" w:lineRule="auto"/>
        <w:ind w:left="142" w:right="360"/>
        <w:jc w:val="both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Podpis žadatele či zákonného zástupce</w:t>
      </w: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5" w:lineRule="auto"/>
        <w:ind w:left="142" w:right="360" w:firstLine="709"/>
        <w:jc w:val="both"/>
        <w:rPr>
          <w:rFonts w:ascii="Calibri" w:eastAsia="Calibri" w:hAnsi="Calibri" w:cs="Arial"/>
          <w:i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5" w:lineRule="auto"/>
        <w:ind w:left="142" w:right="360" w:firstLine="709"/>
        <w:jc w:val="both"/>
        <w:rPr>
          <w:rFonts w:ascii="Calibri" w:eastAsia="Calibri" w:hAnsi="Calibri" w:cs="Arial"/>
          <w:i/>
          <w:sz w:val="20"/>
          <w:szCs w:val="20"/>
          <w:lang w:eastAsia="cs-CZ"/>
        </w:rPr>
      </w:pPr>
    </w:p>
    <w:p w:rsidR="00ED4C82" w:rsidRPr="00ED4C82" w:rsidRDefault="00ED4C82" w:rsidP="00ED4C82">
      <w:pPr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br w:type="page"/>
      </w: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5" w:lineRule="auto"/>
        <w:ind w:right="36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color w:val="333333"/>
          <w:sz w:val="24"/>
          <w:szCs w:val="24"/>
          <w:lang w:eastAsia="cs-CZ"/>
        </w:rPr>
        <w:lastRenderedPageBreak/>
        <w:t>Příloha č. 2</w:t>
      </w:r>
    </w:p>
    <w:p w:rsidR="00ED4C82" w:rsidRPr="00ED4C82" w:rsidRDefault="00ED4C82" w:rsidP="00ED4C82">
      <w:pPr>
        <w:tabs>
          <w:tab w:val="left" w:pos="720"/>
          <w:tab w:val="left" w:pos="2410"/>
        </w:tabs>
        <w:spacing w:after="0" w:line="225" w:lineRule="auto"/>
        <w:ind w:right="360"/>
        <w:jc w:val="both"/>
        <w:rPr>
          <w:rFonts w:ascii="Calibri" w:eastAsia="Calibri" w:hAnsi="Calibri" w:cs="Arial"/>
          <w:color w:val="333333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i/>
          <w:noProof/>
          <w:sz w:val="19"/>
          <w:szCs w:val="20"/>
          <w:lang w:eastAsia="cs-CZ"/>
        </w:rPr>
        <w:drawing>
          <wp:anchor distT="0" distB="0" distL="114300" distR="114300" simplePos="0" relativeHeight="251678720" behindDoc="1" locked="0" layoutInCell="1" allowOverlap="1" wp14:anchorId="0531224D" wp14:editId="48FDAA55">
            <wp:simplePos x="0" y="0"/>
            <wp:positionH relativeFrom="page">
              <wp:posOffset>673100</wp:posOffset>
            </wp:positionH>
            <wp:positionV relativeFrom="page">
              <wp:posOffset>1257300</wp:posOffset>
            </wp:positionV>
            <wp:extent cx="878400" cy="871200"/>
            <wp:effectExtent l="0" t="0" r="0" b="5715"/>
            <wp:wrapTight wrapText="bothSides">
              <wp:wrapPolygon edited="0">
                <wp:start x="0" y="0"/>
                <wp:lineTo x="0" y="21269"/>
                <wp:lineTo x="21085" y="21269"/>
                <wp:lineTo x="21085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124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2" w:lineRule="auto"/>
        <w:jc w:val="center"/>
        <w:rPr>
          <w:rFonts w:ascii="Calibri" w:eastAsia="Calibri" w:hAnsi="Calibri" w:cs="Arial"/>
          <w:b/>
          <w:sz w:val="28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8"/>
          <w:szCs w:val="20"/>
          <w:lang w:eastAsia="cs-CZ"/>
        </w:rPr>
        <w:t>Čestné prohlášení/žádost v rámci opatření ke zmírnění dopadů inflace na domácnosti v Praze pro roky 2022–2023</w:t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38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szCs w:val="20"/>
          <w:lang w:eastAsia="cs-CZ"/>
        </w:rPr>
      </w:pPr>
      <w:r w:rsidRPr="00ED4C82">
        <w:rPr>
          <w:rFonts w:ascii="Calibri" w:eastAsia="Calibri" w:hAnsi="Calibri" w:cs="Arial"/>
          <w:b/>
          <w:szCs w:val="20"/>
          <w:lang w:eastAsia="cs-CZ"/>
        </w:rPr>
        <w:t>Já, níže podepsaná/ý (prohlašovatel či zákonný zástupce)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noProof/>
          <w:szCs w:val="20"/>
          <w:lang w:eastAsia="cs-CZ"/>
        </w:rPr>
        <w:drawing>
          <wp:anchor distT="0" distB="0" distL="114300" distR="114300" simplePos="0" relativeHeight="251667456" behindDoc="1" locked="0" layoutInCell="1" allowOverlap="1" wp14:anchorId="467C47DC" wp14:editId="28DD999E">
            <wp:simplePos x="0" y="0"/>
            <wp:positionH relativeFrom="column">
              <wp:posOffset>1414780</wp:posOffset>
            </wp:positionH>
            <wp:positionV relativeFrom="paragraph">
              <wp:posOffset>73660</wp:posOffset>
            </wp:positionV>
            <wp:extent cx="4730115" cy="1711960"/>
            <wp:effectExtent l="0" t="0" r="0" b="254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114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jméno a příjmení</w:t>
      </w:r>
    </w:p>
    <w:p w:rsidR="00ED4C82" w:rsidRPr="00ED4C82" w:rsidRDefault="00ED4C82" w:rsidP="00ED4C82">
      <w:pPr>
        <w:tabs>
          <w:tab w:val="left" w:pos="2410"/>
        </w:tabs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dítěte/žáka/účastníka:</w:t>
      </w:r>
    </w:p>
    <w:p w:rsidR="00ED4C82" w:rsidRPr="00ED4C82" w:rsidRDefault="00ED4C82" w:rsidP="00ED4C82">
      <w:pPr>
        <w:tabs>
          <w:tab w:val="left" w:pos="2410"/>
        </w:tabs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jméno a příjmení</w:t>
      </w:r>
    </w:p>
    <w:p w:rsidR="00ED4C82" w:rsidRPr="00ED4C82" w:rsidRDefault="00ED4C82" w:rsidP="00ED4C82">
      <w:pPr>
        <w:tabs>
          <w:tab w:val="left" w:pos="2410"/>
        </w:tabs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zákonného zástupce:</w:t>
      </w:r>
    </w:p>
    <w:p w:rsidR="00ED4C82" w:rsidRPr="00ED4C82" w:rsidRDefault="00ED4C82" w:rsidP="00ED4C82">
      <w:pPr>
        <w:tabs>
          <w:tab w:val="left" w:pos="2410"/>
        </w:tabs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datum narození</w:t>
      </w:r>
    </w:p>
    <w:p w:rsidR="00ED4C82" w:rsidRPr="00ED4C82" w:rsidRDefault="00ED4C82" w:rsidP="00ED4C82">
      <w:pPr>
        <w:tabs>
          <w:tab w:val="left" w:pos="2410"/>
        </w:tabs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dítěte/žáka/účastníka:</w:t>
      </w:r>
    </w:p>
    <w:p w:rsidR="00ED4C82" w:rsidRPr="00ED4C82" w:rsidRDefault="00ED4C82" w:rsidP="00ED4C82">
      <w:pPr>
        <w:tabs>
          <w:tab w:val="left" w:pos="2410"/>
        </w:tabs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adresa trvalého pobytu</w:t>
      </w:r>
    </w:p>
    <w:p w:rsidR="00ED4C82" w:rsidRPr="00ED4C82" w:rsidRDefault="00ED4C82" w:rsidP="00ED4C82">
      <w:pPr>
        <w:tabs>
          <w:tab w:val="left" w:pos="2410"/>
        </w:tabs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dítěte/žáka/účastníka:</w:t>
      </w:r>
    </w:p>
    <w:p w:rsidR="00ED4C82" w:rsidRPr="00ED4C82" w:rsidRDefault="00ED4C82" w:rsidP="00ED4C82">
      <w:pPr>
        <w:tabs>
          <w:tab w:val="left" w:pos="2410"/>
        </w:tabs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zapsán/a do</w:t>
      </w:r>
    </w:p>
    <w:p w:rsidR="00ED4C82" w:rsidRPr="00ED4C82" w:rsidRDefault="00ED4C82" w:rsidP="00ED4C82">
      <w:pPr>
        <w:tabs>
          <w:tab w:val="left" w:pos="2410"/>
        </w:tabs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školy/školského zařízení:</w:t>
      </w:r>
    </w:p>
    <w:p w:rsidR="00ED4C82" w:rsidRPr="00ED4C82" w:rsidRDefault="00ED4C82" w:rsidP="00ED4C82">
      <w:pPr>
        <w:tabs>
          <w:tab w:val="left" w:pos="2410"/>
        </w:tabs>
        <w:spacing w:after="0" w:line="1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6" w:lineRule="auto"/>
        <w:ind w:right="940"/>
        <w:rPr>
          <w:rFonts w:ascii="Calibri" w:eastAsia="Calibri" w:hAnsi="Calibri" w:cs="Arial"/>
          <w:b/>
          <w:sz w:val="21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1"/>
          <w:szCs w:val="20"/>
          <w:lang w:eastAsia="cs-CZ"/>
        </w:rPr>
        <w:t>prohlašuji, že mám trvalý pobyt na území hl. m. Prahy, a že splňuji alespoň jednu z následujících podmínek, definovanou usnesením Zastupitelstva hl. m. Prahy č. 38/5 ze dne 16. 6. 2022:</w:t>
      </w:r>
    </w:p>
    <w:p w:rsidR="00ED4C82" w:rsidRPr="00ED4C82" w:rsidRDefault="00ED4C82" w:rsidP="00ED4C82">
      <w:pPr>
        <w:tabs>
          <w:tab w:val="left" w:pos="2410"/>
        </w:tabs>
        <w:spacing w:after="0" w:line="112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Zaškrtněte odpovídající podmínku nebo více podmínek, pokud je splňujete.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68480" behindDoc="1" locked="0" layoutInCell="1" allowOverlap="1" wp14:anchorId="585AFBF1" wp14:editId="35803993">
            <wp:simplePos x="0" y="0"/>
            <wp:positionH relativeFrom="column">
              <wp:posOffset>-12700</wp:posOffset>
            </wp:positionH>
            <wp:positionV relativeFrom="paragraph">
              <wp:posOffset>35560</wp:posOffset>
            </wp:positionV>
            <wp:extent cx="3072130" cy="166370"/>
            <wp:effectExtent l="0" t="0" r="0" b="508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69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pobírám příspěvek či doplatek na bydlení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Tahoma" w:eastAsia="Tahoma" w:hAnsi="Tahoma" w:cs="Arial"/>
          <w:noProof/>
          <w:sz w:val="16"/>
          <w:szCs w:val="20"/>
          <w:lang w:eastAsia="cs-CZ"/>
        </w:rPr>
        <w:drawing>
          <wp:anchor distT="0" distB="0" distL="114300" distR="114300" simplePos="0" relativeHeight="251669504" behindDoc="1" locked="0" layoutInCell="1" allowOverlap="1" wp14:anchorId="132D7AE5" wp14:editId="52D06966">
            <wp:simplePos x="0" y="0"/>
            <wp:positionH relativeFrom="column">
              <wp:posOffset>-12700</wp:posOffset>
            </wp:positionH>
            <wp:positionV relativeFrom="paragraph">
              <wp:posOffset>39370</wp:posOffset>
            </wp:positionV>
            <wp:extent cx="3072130" cy="147955"/>
            <wp:effectExtent l="0" t="0" r="0" b="4445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6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pobírám okamžitou dávku v hmotné nouzi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Tahoma" w:eastAsia="Tahoma" w:hAnsi="Tahoma" w:cs="Arial"/>
          <w:noProof/>
          <w:sz w:val="16"/>
          <w:szCs w:val="20"/>
          <w:lang w:eastAsia="cs-CZ"/>
        </w:rPr>
        <w:drawing>
          <wp:anchor distT="0" distB="0" distL="114300" distR="114300" simplePos="0" relativeHeight="251670528" behindDoc="1" locked="0" layoutInCell="1" allowOverlap="1" wp14:anchorId="20684F77" wp14:editId="5CBD40CD">
            <wp:simplePos x="0" y="0"/>
            <wp:positionH relativeFrom="column">
              <wp:posOffset>-12700</wp:posOffset>
            </wp:positionH>
            <wp:positionV relativeFrom="paragraph">
              <wp:posOffset>48260</wp:posOffset>
            </wp:positionV>
            <wp:extent cx="3072130" cy="147955"/>
            <wp:effectExtent l="0" t="0" r="0" b="444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7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pobírám přídavek na dítě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Tahoma" w:eastAsia="Tahoma" w:hAnsi="Tahoma" w:cs="Arial"/>
          <w:noProof/>
          <w:sz w:val="16"/>
          <w:szCs w:val="20"/>
          <w:lang w:eastAsia="cs-CZ"/>
        </w:rPr>
        <w:drawing>
          <wp:anchor distT="0" distB="0" distL="114300" distR="114300" simplePos="0" relativeHeight="251671552" behindDoc="1" locked="0" layoutInCell="1" allowOverlap="1" wp14:anchorId="636BD7A1" wp14:editId="3B3C2F8E">
            <wp:simplePos x="0" y="0"/>
            <wp:positionH relativeFrom="column">
              <wp:posOffset>-12700</wp:posOffset>
            </wp:positionH>
            <wp:positionV relativeFrom="paragraph">
              <wp:posOffset>48260</wp:posOffset>
            </wp:positionV>
            <wp:extent cx="3072130" cy="139065"/>
            <wp:effectExtent l="0" t="0" r="0" b="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68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pobírám dávky pěstounské péče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Tahoma" w:eastAsia="Tahoma" w:hAnsi="Tahoma" w:cs="Arial"/>
          <w:noProof/>
          <w:sz w:val="16"/>
          <w:szCs w:val="20"/>
          <w:lang w:eastAsia="cs-CZ"/>
        </w:rPr>
        <w:drawing>
          <wp:anchor distT="0" distB="0" distL="114300" distR="114300" simplePos="0" relativeHeight="251672576" behindDoc="1" locked="0" layoutInCell="1" allowOverlap="1" wp14:anchorId="0EF91BED" wp14:editId="05B11590">
            <wp:simplePos x="0" y="0"/>
            <wp:positionH relativeFrom="column">
              <wp:posOffset>-12700</wp:posOffset>
            </wp:positionH>
            <wp:positionV relativeFrom="paragraph">
              <wp:posOffset>52705</wp:posOffset>
            </wp:positionV>
            <wp:extent cx="3072130" cy="147955"/>
            <wp:effectExtent l="0" t="0" r="0" b="4445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82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čelím exekuci/insolvenci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Tahoma" w:eastAsia="Tahoma" w:hAnsi="Tahoma" w:cs="Arial"/>
          <w:noProof/>
          <w:sz w:val="16"/>
          <w:szCs w:val="20"/>
          <w:lang w:eastAsia="cs-CZ"/>
        </w:rPr>
        <w:drawing>
          <wp:anchor distT="0" distB="0" distL="114300" distR="114300" simplePos="0" relativeHeight="251673600" behindDoc="1" locked="0" layoutInCell="1" allowOverlap="1" wp14:anchorId="7594ED35" wp14:editId="6D5CF76C">
            <wp:simplePos x="0" y="0"/>
            <wp:positionH relativeFrom="column">
              <wp:posOffset>-12700</wp:posOffset>
            </wp:positionH>
            <wp:positionV relativeFrom="paragraph">
              <wp:posOffset>48260</wp:posOffset>
            </wp:positionV>
            <wp:extent cx="3072130" cy="139065"/>
            <wp:effectExtent l="0" t="0" r="0" b="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68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pobírám dávky pěstounské péče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Tahoma" w:eastAsia="Tahoma" w:hAnsi="Tahoma" w:cs="Arial"/>
          <w:noProof/>
          <w:sz w:val="16"/>
          <w:szCs w:val="20"/>
          <w:lang w:eastAsia="cs-CZ"/>
        </w:rPr>
        <w:drawing>
          <wp:anchor distT="0" distB="0" distL="114300" distR="114300" simplePos="0" relativeHeight="251674624" behindDoc="1" locked="0" layoutInCell="1" allowOverlap="1" wp14:anchorId="228CDD1A" wp14:editId="110AF375">
            <wp:simplePos x="0" y="0"/>
            <wp:positionH relativeFrom="column">
              <wp:posOffset>-12700</wp:posOffset>
            </wp:positionH>
            <wp:positionV relativeFrom="paragraph">
              <wp:posOffset>34290</wp:posOffset>
            </wp:positionV>
            <wp:extent cx="5902960" cy="358140"/>
            <wp:effectExtent l="0" t="0" r="2540" b="381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6" w:lineRule="auto"/>
        <w:ind w:left="709" w:right="260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po zaplacení nákladů na bydlení domácnosti zbyde méně než 200 Kč na osobu/den (u samostatně žijících osob 300 Kč/den) – do nákladů lze zahrnout i splátku hypotéky či družstevního podílu na nemovitost, ve které rodina bydlí</w:t>
      </w:r>
    </w:p>
    <w:p w:rsidR="00ED4C82" w:rsidRPr="00ED4C82" w:rsidRDefault="00ED4C82" w:rsidP="00ED4C82">
      <w:pPr>
        <w:tabs>
          <w:tab w:val="left" w:pos="2410"/>
        </w:tabs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6" w:lineRule="auto"/>
        <w:ind w:right="160"/>
        <w:rPr>
          <w:rFonts w:ascii="Calibri" w:eastAsia="Calibri" w:hAnsi="Calibri" w:cs="Arial"/>
          <w:b/>
          <w:szCs w:val="20"/>
          <w:lang w:eastAsia="cs-CZ"/>
        </w:rPr>
      </w:pPr>
      <w:r w:rsidRPr="00ED4C82">
        <w:rPr>
          <w:rFonts w:ascii="Calibri" w:eastAsia="Calibri" w:hAnsi="Calibri" w:cs="Arial"/>
          <w:b/>
          <w:szCs w:val="20"/>
          <w:lang w:eastAsia="cs-CZ"/>
        </w:rPr>
        <w:t>Na základě výše uvedeného, žádám o prominutí úplaty ve školním roce 2022/2023 (</w:t>
      </w:r>
      <w:r w:rsidRPr="00ED4C82">
        <w:rPr>
          <w:rFonts w:ascii="Calibri" w:eastAsia="Calibri" w:hAnsi="Calibri" w:cs="Arial"/>
          <w:szCs w:val="20"/>
          <w:lang w:eastAsia="cs-CZ"/>
        </w:rPr>
        <w:t>dle § 123 odst. 4 zákona č. 561/2004 Sb. o předškolním, základním vyšším odborném a jiném vzdělávání (školský zákon), ve znění pozdějších předpisů</w:t>
      </w:r>
      <w:r w:rsidRPr="00ED4C82">
        <w:rPr>
          <w:rFonts w:ascii="Calibri" w:eastAsia="Calibri" w:hAnsi="Calibri" w:cs="Arial"/>
          <w:b/>
          <w:szCs w:val="20"/>
          <w:lang w:eastAsia="cs-CZ"/>
        </w:rPr>
        <w:t>).</w:t>
      </w:r>
    </w:p>
    <w:p w:rsidR="00ED4C82" w:rsidRPr="00ED4C82" w:rsidRDefault="00ED4C82" w:rsidP="00ED4C82">
      <w:pPr>
        <w:tabs>
          <w:tab w:val="left" w:pos="2410"/>
        </w:tabs>
        <w:spacing w:after="0" w:line="23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4" w:lineRule="auto"/>
        <w:ind w:right="220"/>
        <w:rPr>
          <w:rFonts w:ascii="Calibri" w:eastAsia="Calibri" w:hAnsi="Calibri" w:cs="Arial"/>
          <w:i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sz w:val="20"/>
          <w:szCs w:val="20"/>
          <w:lang w:eastAsia="cs-CZ"/>
        </w:rPr>
        <w:t>Zaškrtněte odpovídající jedno nebo více opatření, v rámci kterého/kterých žádáte o prominutí úplaty dle příslušného ustanovení školského zákona. Opatření jsou definována Pravidly pro opatření ke zmírnění dopadů inflace na domácnosti v Praze pro roky 2022–2023.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75648" behindDoc="1" locked="0" layoutInCell="1" allowOverlap="1" wp14:anchorId="6C2A8E24" wp14:editId="379BF596">
            <wp:simplePos x="0" y="0"/>
            <wp:positionH relativeFrom="column">
              <wp:posOffset>-12700</wp:posOffset>
            </wp:positionH>
            <wp:positionV relativeFrom="paragraph">
              <wp:posOffset>73025</wp:posOffset>
            </wp:positionV>
            <wp:extent cx="3072130" cy="559435"/>
            <wp:effectExtent l="0" t="0" r="0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Opatření č. 1 - STRAVNÉ</w:t>
      </w:r>
    </w:p>
    <w:p w:rsidR="00ED4C82" w:rsidRPr="00ED4C82" w:rsidRDefault="00ED4C82" w:rsidP="00ED4C82">
      <w:pPr>
        <w:tabs>
          <w:tab w:val="left" w:pos="2410"/>
        </w:tabs>
        <w:spacing w:after="0" w:line="9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Opatření č. 2 - ŠKOLNÉ</w:t>
      </w:r>
    </w:p>
    <w:p w:rsidR="00ED4C82" w:rsidRPr="00ED4C82" w:rsidRDefault="00ED4C82" w:rsidP="00ED4C82">
      <w:pPr>
        <w:tabs>
          <w:tab w:val="left" w:pos="2410"/>
        </w:tabs>
        <w:spacing w:after="0" w:line="95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firstLine="709"/>
        <w:rPr>
          <w:rFonts w:ascii="Tahoma" w:eastAsia="Tahoma" w:hAnsi="Tahoma" w:cs="Arial"/>
          <w:sz w:val="16"/>
          <w:szCs w:val="20"/>
          <w:lang w:eastAsia="cs-CZ"/>
        </w:rPr>
      </w:pPr>
      <w:r w:rsidRPr="00ED4C82">
        <w:rPr>
          <w:rFonts w:ascii="Tahoma" w:eastAsia="Tahoma" w:hAnsi="Tahoma" w:cs="Arial"/>
          <w:sz w:val="16"/>
          <w:szCs w:val="20"/>
          <w:lang w:eastAsia="cs-CZ"/>
        </w:rPr>
        <w:t>Opatření č. 3 - DRUŽINY A KLUBY</w:t>
      </w:r>
    </w:p>
    <w:p w:rsidR="00ED4C82" w:rsidRPr="00ED4C82" w:rsidRDefault="00ED4C82" w:rsidP="00ED4C82">
      <w:pPr>
        <w:tabs>
          <w:tab w:val="left" w:pos="2410"/>
        </w:tabs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6" w:lineRule="auto"/>
        <w:ind w:right="20"/>
        <w:rPr>
          <w:rFonts w:ascii="Calibri" w:eastAsia="Calibri" w:hAnsi="Calibri" w:cs="Arial"/>
          <w:b/>
          <w:szCs w:val="20"/>
          <w:lang w:eastAsia="cs-CZ"/>
        </w:rPr>
      </w:pPr>
      <w:r w:rsidRPr="00ED4C82">
        <w:rPr>
          <w:rFonts w:ascii="Calibri" w:eastAsia="Calibri" w:hAnsi="Calibri" w:cs="Arial"/>
          <w:b/>
          <w:szCs w:val="20"/>
          <w:lang w:eastAsia="cs-CZ"/>
        </w:rPr>
        <w:t>Prohlašuji, že veškeré uvedené údaje jsou pravdivé a jsem si vědom/a důsledků uvedením nepravdivých údajů, které mohou naplňovat skutkovou podstatu některého z ustanovení zákona č. 40/2009 Sb., trestní zákoník, ve znění pozdějších předpisů.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b/>
          <w:noProof/>
          <w:szCs w:val="20"/>
          <w:lang w:eastAsia="cs-CZ"/>
        </w:rPr>
        <w:drawing>
          <wp:anchor distT="0" distB="0" distL="114300" distR="114300" simplePos="0" relativeHeight="251676672" behindDoc="1" locked="0" layoutInCell="1" allowOverlap="1" wp14:anchorId="752954BB" wp14:editId="4DA47096">
            <wp:simplePos x="0" y="0"/>
            <wp:positionH relativeFrom="column">
              <wp:posOffset>1414780</wp:posOffset>
            </wp:positionH>
            <wp:positionV relativeFrom="paragraph">
              <wp:posOffset>182880</wp:posOffset>
            </wp:positionV>
            <wp:extent cx="3258820" cy="351790"/>
            <wp:effectExtent l="0" t="0" r="0" b="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4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szCs w:val="20"/>
          <w:lang w:eastAsia="cs-CZ"/>
        </w:rPr>
      </w:pPr>
      <w:r w:rsidRPr="00ED4C82">
        <w:rPr>
          <w:rFonts w:ascii="Calibri" w:eastAsia="Calibri" w:hAnsi="Calibri" w:cs="Arial"/>
          <w:szCs w:val="20"/>
          <w:lang w:eastAsia="cs-CZ"/>
        </w:rPr>
        <w:t>V Praze dne:</w:t>
      </w: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cs-CZ"/>
        </w:rPr>
        <w:sectPr w:rsidR="00ED4C82" w:rsidRPr="00ED4C82" w:rsidSect="00144BF2">
          <w:pgSz w:w="11900" w:h="16838"/>
          <w:pgMar w:top="709" w:right="2261" w:bottom="626" w:left="284" w:header="0" w:footer="0" w:gutter="0"/>
          <w:cols w:space="0" w:equalWidth="0">
            <w:col w:w="9560"/>
          </w:cols>
          <w:docGrid w:linePitch="360"/>
        </w:sect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ED4C82">
        <w:rPr>
          <w:rFonts w:ascii="Calibri" w:eastAsia="Calibri" w:hAnsi="Calibri" w:cs="Arial"/>
          <w:noProof/>
          <w:szCs w:val="20"/>
          <w:lang w:eastAsia="cs-CZ"/>
        </w:rPr>
        <w:drawing>
          <wp:anchor distT="0" distB="0" distL="114300" distR="114300" simplePos="0" relativeHeight="251677696" behindDoc="1" locked="0" layoutInCell="1" allowOverlap="1" wp14:anchorId="387FFEA3" wp14:editId="21588C62">
            <wp:simplePos x="0" y="0"/>
            <wp:positionH relativeFrom="column">
              <wp:posOffset>1414780</wp:posOffset>
            </wp:positionH>
            <wp:positionV relativeFrom="paragraph">
              <wp:posOffset>110462</wp:posOffset>
            </wp:positionV>
            <wp:extent cx="3258820" cy="559435"/>
            <wp:effectExtent l="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39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right="-239"/>
        <w:jc w:val="center"/>
        <w:rPr>
          <w:rFonts w:ascii="Calibri" w:eastAsia="Calibri" w:hAnsi="Calibri" w:cs="Arial"/>
          <w:i/>
          <w:sz w:val="19"/>
          <w:szCs w:val="20"/>
          <w:lang w:eastAsia="cs-CZ"/>
        </w:rPr>
        <w:sectPr w:rsidR="00ED4C82" w:rsidRPr="00ED4C82" w:rsidSect="00144BF2">
          <w:type w:val="continuous"/>
          <w:pgSz w:w="11900" w:h="16838"/>
          <w:pgMar w:top="1440" w:right="2261" w:bottom="626" w:left="284" w:header="0" w:footer="0" w:gutter="0"/>
          <w:cols w:space="0" w:equalWidth="0">
            <w:col w:w="9560"/>
          </w:cols>
          <w:docGrid w:linePitch="360"/>
        </w:sectPr>
      </w:pPr>
      <w:r w:rsidRPr="00ED4C82">
        <w:rPr>
          <w:rFonts w:ascii="Calibri" w:eastAsia="Calibri" w:hAnsi="Calibri" w:cs="Arial"/>
          <w:i/>
          <w:sz w:val="19"/>
          <w:szCs w:val="20"/>
          <w:lang w:eastAsia="cs-CZ"/>
        </w:rPr>
        <w:t>Podpis prohlašovatele či zákonného zástupce</w:t>
      </w:r>
    </w:p>
    <w:p w:rsidR="00ED4C82" w:rsidRPr="00ED4C82" w:rsidRDefault="00ED4C82" w:rsidP="00ED4C82">
      <w:pPr>
        <w:tabs>
          <w:tab w:val="left" w:pos="2410"/>
        </w:tabs>
        <w:spacing w:after="0" w:line="0" w:lineRule="atLeast"/>
        <w:ind w:right="-239"/>
        <w:jc w:val="center"/>
        <w:rPr>
          <w:rFonts w:ascii="Calibri" w:eastAsia="Calibri" w:hAnsi="Calibri" w:cs="Arial"/>
          <w:i/>
          <w:sz w:val="19"/>
          <w:szCs w:val="20"/>
          <w:lang w:eastAsia="cs-CZ"/>
        </w:rPr>
        <w:sectPr w:rsidR="00ED4C82" w:rsidRPr="00ED4C82" w:rsidSect="00144BF2">
          <w:type w:val="continuous"/>
          <w:pgSz w:w="11900" w:h="16838"/>
          <w:pgMar w:top="1440" w:right="2261" w:bottom="626" w:left="284" w:header="0" w:footer="0" w:gutter="0"/>
          <w:cols w:space="0" w:equalWidth="0">
            <w:col w:w="9560"/>
          </w:cols>
          <w:docGrid w:linePitch="360"/>
        </w:sectPr>
      </w:pP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sz w:val="24"/>
          <w:szCs w:val="24"/>
          <w:lang w:eastAsia="cs-CZ"/>
        </w:rPr>
      </w:pPr>
      <w:r w:rsidRPr="00ED4C82">
        <w:rPr>
          <w:rFonts w:ascii="Calibri" w:eastAsia="Calibri" w:hAnsi="Calibri" w:cs="Arial"/>
          <w:sz w:val="24"/>
          <w:szCs w:val="24"/>
          <w:lang w:eastAsia="cs-CZ"/>
        </w:rPr>
        <w:lastRenderedPageBreak/>
        <w:t>Příloha č. 3</w:t>
      </w: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sz w:val="24"/>
          <w:szCs w:val="24"/>
          <w:lang w:eastAsia="cs-CZ"/>
        </w:rPr>
        <w:sectPr w:rsidR="00ED4C82" w:rsidRPr="00ED4C82" w:rsidSect="00144BF2">
          <w:pgSz w:w="16838" w:h="11900" w:orient="landscape"/>
          <w:pgMar w:top="1060" w:right="2261" w:bottom="1286" w:left="284" w:header="0" w:footer="0" w:gutter="0"/>
          <w:cols w:space="0" w:equalWidth="0">
            <w:col w:w="9560"/>
          </w:cols>
          <w:docGrid w:linePitch="360"/>
        </w:sectPr>
      </w:pPr>
      <w:r w:rsidRPr="00ED4C82">
        <w:rPr>
          <w:rFonts w:ascii="Calibri" w:eastAsia="Calibri" w:hAnsi="Calibri" w:cs="Arial"/>
          <w:noProof/>
          <w:sz w:val="24"/>
          <w:szCs w:val="24"/>
          <w:lang w:eastAsia="cs-CZ"/>
        </w:rPr>
        <w:drawing>
          <wp:inline distT="0" distB="0" distL="0" distR="0">
            <wp:extent cx="9797415" cy="5887720"/>
            <wp:effectExtent l="0" t="0" r="0" b="0"/>
            <wp:docPr id="1" name="Obrázek 1" descr="soc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ba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415" cy="58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lastRenderedPageBreak/>
        <w:t>Příloha č. 4</w:t>
      </w: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b/>
          <w:sz w:val="24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b/>
          <w:sz w:val="24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b/>
          <w:sz w:val="28"/>
          <w:szCs w:val="28"/>
          <w:lang w:eastAsia="cs-CZ"/>
        </w:rPr>
      </w:pPr>
      <w:r w:rsidRPr="00ED4C82">
        <w:rPr>
          <w:rFonts w:ascii="Calibri" w:eastAsia="Calibri" w:hAnsi="Calibri" w:cs="Arial"/>
          <w:b/>
          <w:sz w:val="28"/>
          <w:szCs w:val="28"/>
          <w:lang w:eastAsia="cs-CZ"/>
        </w:rPr>
        <w:t>Sociální pedagog</w:t>
      </w: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b/>
          <w:sz w:val="24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b/>
          <w:sz w:val="24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18" w:lineRule="auto"/>
        <w:ind w:right="60"/>
        <w:jc w:val="both"/>
        <w:rPr>
          <w:rFonts w:ascii="Calibri" w:eastAsia="Calibri" w:hAnsi="Calibri" w:cs="Arial"/>
          <w:b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4"/>
          <w:szCs w:val="20"/>
          <w:lang w:eastAsia="cs-CZ"/>
        </w:rPr>
        <w:t>PROČ JE POZICE POTŘEBNÁ, A TO NEJEN VE ŠKOLÁCH NAVŠTĚVOVANÝCH ŽÁKY ZE SOCIÁLNĚ ZNEVÝHODNĚNÉHO PROSTŘEDÍ?</w:t>
      </w:r>
    </w:p>
    <w:p w:rsidR="00ED4C82" w:rsidRPr="00ED4C82" w:rsidRDefault="00ED4C82" w:rsidP="00ED4C82">
      <w:pPr>
        <w:tabs>
          <w:tab w:val="left" w:pos="2410"/>
        </w:tabs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47" w:lineRule="auto"/>
        <w:ind w:right="40"/>
        <w:jc w:val="both"/>
        <w:rPr>
          <w:rFonts w:ascii="Calibri" w:eastAsia="Calibri" w:hAnsi="Calibri" w:cs="Arial"/>
          <w:sz w:val="23"/>
          <w:szCs w:val="20"/>
          <w:lang w:eastAsia="cs-CZ"/>
        </w:rPr>
      </w:pPr>
      <w:r w:rsidRPr="00ED4C82">
        <w:rPr>
          <w:rFonts w:ascii="Calibri" w:eastAsia="Calibri" w:hAnsi="Calibri" w:cs="Arial"/>
          <w:sz w:val="23"/>
          <w:szCs w:val="20"/>
          <w:lang w:eastAsia="cs-CZ"/>
        </w:rPr>
        <w:t xml:space="preserve">Ve školách a školských zařízeních se zvyšuje </w:t>
      </w:r>
      <w:r w:rsidRPr="00ED4C82">
        <w:rPr>
          <w:rFonts w:ascii="Calibri" w:eastAsia="Calibri" w:hAnsi="Calibri" w:cs="Arial"/>
          <w:b/>
          <w:sz w:val="23"/>
          <w:szCs w:val="20"/>
          <w:lang w:eastAsia="cs-CZ"/>
        </w:rPr>
        <w:t>poptávka po řešení problémů vyplývajících mj. z nefunkčního rodinného zázemí žáků</w:t>
      </w:r>
      <w:r w:rsidRPr="00ED4C82">
        <w:rPr>
          <w:rFonts w:ascii="Calibri" w:eastAsia="Calibri" w:hAnsi="Calibri" w:cs="Arial"/>
          <w:sz w:val="23"/>
          <w:szCs w:val="20"/>
          <w:lang w:eastAsia="cs-CZ"/>
        </w:rPr>
        <w:t xml:space="preserve"> – ať už se týkají komunikace s rodinou obecně,</w:t>
      </w:r>
      <w:r w:rsidRPr="00ED4C82">
        <w:rPr>
          <w:rFonts w:ascii="Calibri" w:eastAsia="Calibri" w:hAnsi="Calibri" w:cs="Arial"/>
          <w:b/>
          <w:sz w:val="23"/>
          <w:szCs w:val="20"/>
          <w:lang w:eastAsia="cs-CZ"/>
        </w:rPr>
        <w:t xml:space="preserve"> </w:t>
      </w:r>
      <w:r w:rsidRPr="00ED4C82">
        <w:rPr>
          <w:rFonts w:ascii="Calibri" w:eastAsia="Calibri" w:hAnsi="Calibri" w:cs="Arial"/>
          <w:sz w:val="23"/>
          <w:szCs w:val="20"/>
          <w:lang w:eastAsia="cs-CZ"/>
        </w:rPr>
        <w:t xml:space="preserve">nedostatečné domácí přípravy, záškoláctví nebo jiných kázeňských obtíží žáků. Další problémy může mít rodina samotná. Může být neúplná, sociálně znevýhodněná, mít tendence k závislostnímu chování, může se, byť dočasně, dostat do finančních potíží v souvislosti se ztrátou zaměstnání, předlužením, řešit traumatickou rodinnou situaci apod. </w:t>
      </w:r>
      <w:r w:rsidRPr="00ED4C82">
        <w:rPr>
          <w:rFonts w:ascii="Calibri" w:eastAsia="Calibri" w:hAnsi="Calibri" w:cs="Arial"/>
          <w:b/>
          <w:sz w:val="23"/>
          <w:szCs w:val="20"/>
          <w:lang w:eastAsia="cs-CZ"/>
        </w:rPr>
        <w:t>Sociální pedagog tak může být platným prostředníkem mezi všemi zúčastněnými stranami, poradcem i mediátorem v případě konfliktu.</w:t>
      </w:r>
      <w:r w:rsidRPr="00ED4C82">
        <w:rPr>
          <w:rFonts w:ascii="Calibri" w:eastAsia="Calibri" w:hAnsi="Calibri" w:cs="Arial"/>
          <w:sz w:val="23"/>
          <w:szCs w:val="20"/>
          <w:lang w:eastAsia="cs-CZ"/>
        </w:rPr>
        <w:t xml:space="preserve"> Zdaleka </w:t>
      </w:r>
      <w:r w:rsidRPr="00ED4C82">
        <w:rPr>
          <w:rFonts w:ascii="Calibri" w:eastAsia="Calibri" w:hAnsi="Calibri" w:cs="Arial"/>
          <w:b/>
          <w:sz w:val="23"/>
          <w:szCs w:val="20"/>
          <w:lang w:eastAsia="cs-CZ"/>
        </w:rPr>
        <w:t>nemusí řešit jen případy dětí a žáků sociálně znevýhodněných</w:t>
      </w:r>
      <w:r w:rsidRPr="00ED4C82">
        <w:rPr>
          <w:rFonts w:ascii="Calibri" w:eastAsia="Calibri" w:hAnsi="Calibri" w:cs="Arial"/>
          <w:sz w:val="23"/>
          <w:szCs w:val="20"/>
          <w:lang w:eastAsia="cs-CZ"/>
        </w:rPr>
        <w:t>, protože do složité životní situace se může v podstatě jakákoli rodina. Ze</w:t>
      </w:r>
      <w:r w:rsidRPr="00ED4C82">
        <w:rPr>
          <w:rFonts w:ascii="Calibri" w:eastAsia="Calibri" w:hAnsi="Calibri" w:cs="Arial"/>
          <w:b/>
          <w:sz w:val="23"/>
          <w:szCs w:val="20"/>
          <w:lang w:eastAsia="cs-CZ"/>
        </w:rPr>
        <w:t xml:space="preserve"> </w:t>
      </w:r>
      <w:r w:rsidRPr="00ED4C82">
        <w:rPr>
          <w:rFonts w:ascii="Calibri" w:eastAsia="Calibri" w:hAnsi="Calibri" w:cs="Arial"/>
          <w:sz w:val="23"/>
          <w:szCs w:val="20"/>
          <w:lang w:eastAsia="cs-CZ"/>
        </w:rPr>
        <w:t>zkušeností škol, které tuto pozici zavedly, ať už prostřednictvím projektů včetně využití Šablon či díky příspěvku zřizovatele vychází, že ideální míra zapojení v běžné škole je 0,7 úvazku.</w:t>
      </w:r>
    </w:p>
    <w:p w:rsidR="00ED4C82" w:rsidRPr="00ED4C82" w:rsidRDefault="00ED4C82" w:rsidP="00ED4C82">
      <w:pPr>
        <w:tabs>
          <w:tab w:val="left" w:pos="2410"/>
        </w:tabs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1" w:lineRule="auto"/>
        <w:ind w:right="40"/>
        <w:jc w:val="both"/>
        <w:rPr>
          <w:rFonts w:ascii="Calibri" w:eastAsia="Calibri" w:hAnsi="Calibri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Ze strany Zastupitelstva HMP se jedná o pilotní projekt, jehož dopady budou vyhodnoceny a použity k dalšímu jednání ohledně zavedení pozice sociálního pedagoga do Zákona o pedagogických pracovnících a tím i zajištění systémové podpory jejího financování. (Již delší dobu v této věci jedná s MŠMT například Ministerstvo práce a sociálních věcí ČR či Ministerstvo vnitra ČR).</w:t>
      </w:r>
    </w:p>
    <w:p w:rsidR="00ED4C82" w:rsidRPr="00ED4C82" w:rsidRDefault="00ED4C82" w:rsidP="00ED4C82">
      <w:pPr>
        <w:tabs>
          <w:tab w:val="left" w:pos="2410"/>
        </w:tabs>
        <w:spacing w:after="0" w:line="347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6" w:lineRule="auto"/>
        <w:ind w:right="40"/>
        <w:jc w:val="both"/>
        <w:rPr>
          <w:rFonts w:ascii="Calibri" w:eastAsia="Calibri" w:hAnsi="Calibri" w:cs="Arial"/>
          <w:b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4"/>
          <w:szCs w:val="20"/>
          <w:lang w:eastAsia="cs-CZ"/>
        </w:rPr>
        <w:t>Pozice sociálního pedagoga dosud sice není ukotvena v legislativě, nicméně školy, které tuto pozici zavedly, oceňují její potřebnost pro zefektivnění práce školního poradenského pracoviště (ŠPP), pokud jsou správně nastaveny a využívány jeho kompetence.</w:t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sz w:val="24"/>
          <w:szCs w:val="20"/>
          <w:lang w:eastAsia="cs-CZ"/>
        </w:rPr>
      </w:pPr>
      <w:bookmarkStart w:id="2" w:name="page25"/>
      <w:bookmarkEnd w:id="2"/>
      <w:r w:rsidRPr="00ED4C82">
        <w:rPr>
          <w:rFonts w:ascii="Calibri" w:eastAsia="Calibri" w:hAnsi="Calibri" w:cs="Arial"/>
          <w:b/>
          <w:sz w:val="24"/>
          <w:szCs w:val="20"/>
          <w:lang w:eastAsia="cs-CZ"/>
        </w:rPr>
        <w:t>ČÍM MŮŽE SOCIÁLNÍ PEDAGOG ŠKOLE PROSPĚT?</w:t>
      </w:r>
    </w:p>
    <w:p w:rsidR="00ED4C82" w:rsidRPr="00ED4C82" w:rsidRDefault="00ED4C82" w:rsidP="00ED4C82">
      <w:pPr>
        <w:tabs>
          <w:tab w:val="left" w:pos="2410"/>
        </w:tabs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9" w:lineRule="auto"/>
        <w:jc w:val="both"/>
        <w:rPr>
          <w:rFonts w:ascii="Calibri" w:eastAsia="Calibri" w:hAnsi="Calibri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Práce sociálního pedagoga se orientuje na potřeby jak žáků a zákonných zástupců, tak i pracovníků školy. Sociální pedagog pomáhá pedagogickému pracovníkovi v komunikaci se žákem nebo zákonným zástupcem a vystupuje jako poradenský orgán, který nehodnotí práci ostatních kolegů.</w:t>
      </w:r>
    </w:p>
    <w:p w:rsidR="00ED4C82" w:rsidRPr="00ED4C82" w:rsidRDefault="00ED4C82" w:rsidP="00ED4C82">
      <w:pPr>
        <w:tabs>
          <w:tab w:val="left" w:pos="2410"/>
        </w:tabs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5" w:lineRule="auto"/>
        <w:ind w:right="20"/>
        <w:jc w:val="both"/>
        <w:rPr>
          <w:rFonts w:ascii="Calibri" w:eastAsia="Calibri" w:hAnsi="Calibri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 xml:space="preserve">Na rozdíl od pedagogů či dalších členů ŠPP </w:t>
      </w:r>
      <w:r w:rsidRPr="00ED4C82">
        <w:rPr>
          <w:rFonts w:ascii="Calibri" w:eastAsia="Calibri" w:hAnsi="Calibri" w:cs="Arial"/>
          <w:b/>
          <w:sz w:val="24"/>
          <w:szCs w:val="20"/>
          <w:lang w:eastAsia="cs-CZ"/>
        </w:rPr>
        <w:t>může se souhlasem rodiny vykonávat terénní práci</w:t>
      </w:r>
      <w:r w:rsidRPr="00ED4C82">
        <w:rPr>
          <w:rFonts w:ascii="Calibri" w:eastAsia="Calibri" w:hAnsi="Calibri" w:cs="Arial"/>
          <w:sz w:val="24"/>
          <w:szCs w:val="20"/>
          <w:lang w:eastAsia="cs-CZ"/>
        </w:rPr>
        <w:t>, zjišťovat sociální a vzdělávací podmínky žáka v rodině a získávat důvěru rodičů pro další</w:t>
      </w:r>
      <w:r w:rsidRPr="00ED4C82">
        <w:rPr>
          <w:rFonts w:ascii="Calibri" w:eastAsia="Calibri" w:hAnsi="Calibri" w:cs="Arial"/>
          <w:b/>
          <w:sz w:val="24"/>
          <w:szCs w:val="20"/>
          <w:lang w:eastAsia="cs-CZ"/>
        </w:rPr>
        <w:t xml:space="preserve"> </w:t>
      </w:r>
      <w:r w:rsidRPr="00ED4C82">
        <w:rPr>
          <w:rFonts w:ascii="Calibri" w:eastAsia="Calibri" w:hAnsi="Calibri" w:cs="Arial"/>
          <w:sz w:val="24"/>
          <w:szCs w:val="20"/>
          <w:lang w:eastAsia="cs-CZ"/>
        </w:rPr>
        <w:t>spolupráci se školou.</w:t>
      </w:r>
    </w:p>
    <w:p w:rsidR="00ED4C82" w:rsidRPr="00ED4C82" w:rsidRDefault="00ED4C82" w:rsidP="00ED4C82">
      <w:pPr>
        <w:tabs>
          <w:tab w:val="left" w:pos="2410"/>
        </w:tabs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sz w:val="32"/>
          <w:szCs w:val="20"/>
          <w:vertAlign w:val="superscript"/>
          <w:lang w:eastAsia="cs-CZ"/>
        </w:rPr>
      </w:pPr>
      <w:r w:rsidRPr="00ED4C82">
        <w:rPr>
          <w:rFonts w:ascii="Calibri" w:eastAsia="Calibri" w:hAnsi="Calibri" w:cs="Arial"/>
          <w:b/>
          <w:sz w:val="24"/>
          <w:szCs w:val="20"/>
          <w:lang w:eastAsia="cs-CZ"/>
        </w:rPr>
        <w:t>Sociální pedagog spolupracuje s dalšímu členy ŠPP a může se podílet např. na:</w:t>
      </w:r>
      <w:r w:rsidRPr="00ED4C82">
        <w:rPr>
          <w:rFonts w:ascii="Calibri" w:eastAsia="Calibri" w:hAnsi="Calibri" w:cs="Arial"/>
          <w:b/>
          <w:sz w:val="32"/>
          <w:szCs w:val="20"/>
          <w:vertAlign w:val="superscript"/>
          <w:lang w:eastAsia="cs-CZ"/>
        </w:rPr>
        <w:t>2</w:t>
      </w:r>
    </w:p>
    <w:p w:rsidR="00ED4C82" w:rsidRPr="00ED4C82" w:rsidRDefault="00ED4C82" w:rsidP="00ED4C82">
      <w:pPr>
        <w:tabs>
          <w:tab w:val="left" w:pos="2410"/>
        </w:tabs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0" w:lineRule="atLeast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zprostředkování komunikace s rodiči vč. návštěv v rodinách</w:t>
      </w:r>
    </w:p>
    <w:p w:rsidR="00ED4C82" w:rsidRPr="00ED4C82" w:rsidRDefault="00ED4C82" w:rsidP="00ED4C82">
      <w:pPr>
        <w:tabs>
          <w:tab w:val="left" w:pos="2410"/>
        </w:tabs>
        <w:spacing w:after="0" w:line="89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227" w:lineRule="auto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řešení zvýšené absence, identifikace záškoláctví, zjišťování příčin, řešení nápravy – terciální péče</w:t>
      </w:r>
    </w:p>
    <w:p w:rsidR="00ED4C82" w:rsidRPr="00ED4C82" w:rsidRDefault="00ED4C82" w:rsidP="00ED4C82">
      <w:pPr>
        <w:tabs>
          <w:tab w:val="left" w:pos="2410"/>
        </w:tabs>
        <w:spacing w:after="0" w:line="36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0" w:lineRule="atLeast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identifikaci příčin dlouhodobé nebo naopak náhlé prospěchové neúspěšnosti</w:t>
      </w:r>
    </w:p>
    <w:p w:rsidR="00ED4C82" w:rsidRPr="00ED4C82" w:rsidRDefault="00ED4C82" w:rsidP="00ED4C82">
      <w:pPr>
        <w:tabs>
          <w:tab w:val="left" w:pos="2410"/>
        </w:tabs>
        <w:spacing w:after="0" w:line="35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0" w:lineRule="atLeast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projednávání nespolupráce školy s rodinou</w:t>
      </w:r>
    </w:p>
    <w:p w:rsidR="00ED4C82" w:rsidRPr="00ED4C82" w:rsidRDefault="00ED4C82" w:rsidP="00ED4C82">
      <w:pPr>
        <w:tabs>
          <w:tab w:val="left" w:pos="2410"/>
        </w:tabs>
        <w:spacing w:after="0" w:line="38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0" w:lineRule="atLeast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poskytování základního sociálně právního poradenství</w:t>
      </w:r>
    </w:p>
    <w:p w:rsidR="00ED4C82" w:rsidRPr="00ED4C82" w:rsidRDefault="00ED4C82" w:rsidP="00ED4C82">
      <w:pPr>
        <w:tabs>
          <w:tab w:val="left" w:pos="2410"/>
        </w:tabs>
        <w:spacing w:after="0" w:line="35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0" w:lineRule="atLeast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spolupráci s OSPOD</w:t>
      </w:r>
    </w:p>
    <w:p w:rsidR="00ED4C82" w:rsidRPr="00ED4C82" w:rsidRDefault="00ED4C82" w:rsidP="00ED4C82">
      <w:pPr>
        <w:tabs>
          <w:tab w:val="left" w:pos="2410"/>
        </w:tabs>
        <w:spacing w:after="0" w:line="88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227" w:lineRule="auto"/>
        <w:ind w:right="20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vyhodnocování aktuální nestandardní situace žáka a směřování potřeby odborného zásahu jiných pracovníků a organizací</w:t>
      </w:r>
    </w:p>
    <w:p w:rsidR="00ED4C82" w:rsidRPr="00ED4C82" w:rsidRDefault="00ED4C82" w:rsidP="00ED4C82">
      <w:pPr>
        <w:tabs>
          <w:tab w:val="left" w:pos="2410"/>
        </w:tabs>
        <w:spacing w:after="0" w:line="89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228" w:lineRule="auto"/>
        <w:ind w:right="20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práci se třídou či jednotlivcem se zaměřením na předcházení rizikového nebo nevhodného chování žáků</w:t>
      </w:r>
    </w:p>
    <w:p w:rsidR="00ED4C82" w:rsidRPr="00ED4C82" w:rsidRDefault="00ED4C82" w:rsidP="00ED4C82">
      <w:pPr>
        <w:tabs>
          <w:tab w:val="left" w:pos="2410"/>
        </w:tabs>
        <w:spacing w:after="0" w:line="35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0" w:lineRule="atLeast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mediaci konfliktů mezi zákonných zástupcem a pedagogickým pracovníkem</w:t>
      </w:r>
    </w:p>
    <w:p w:rsidR="00ED4C82" w:rsidRPr="00ED4C82" w:rsidRDefault="00ED4C82" w:rsidP="00ED4C82">
      <w:pPr>
        <w:tabs>
          <w:tab w:val="left" w:pos="2410"/>
        </w:tabs>
        <w:spacing w:after="0" w:line="89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227" w:lineRule="auto"/>
        <w:ind w:right="20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podpoře při zajištění následné péče (zprostředkování kontaktů na relevantní instituce, popř. doprovod)</w:t>
      </w:r>
    </w:p>
    <w:p w:rsidR="00ED4C82" w:rsidRPr="00ED4C82" w:rsidRDefault="00ED4C82" w:rsidP="00ED4C82">
      <w:pPr>
        <w:tabs>
          <w:tab w:val="left" w:pos="2410"/>
        </w:tabs>
        <w:spacing w:after="0" w:line="91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227" w:lineRule="auto"/>
        <w:ind w:right="20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vyjednávání finanční nebo materiální podpory na aktivity žáků ze sociálně znevýhodněného prostředí ve spolupráci s nadacemi a nadačními fondy</w:t>
      </w:r>
    </w:p>
    <w:p w:rsidR="00ED4C82" w:rsidRPr="00ED4C82" w:rsidRDefault="00ED4C82" w:rsidP="00ED4C82">
      <w:pPr>
        <w:tabs>
          <w:tab w:val="left" w:pos="2410"/>
        </w:tabs>
        <w:spacing w:after="0" w:line="91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227" w:lineRule="auto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pomoci s udržením v hlavním vzdělávacím proudu prostřednictvím sociálně-aktivizační činnosti a socioterapeutické činnosti</w:t>
      </w:r>
    </w:p>
    <w:p w:rsidR="00ED4C82" w:rsidRPr="00ED4C82" w:rsidRDefault="00ED4C82" w:rsidP="00ED4C82">
      <w:pPr>
        <w:tabs>
          <w:tab w:val="left" w:pos="2410"/>
        </w:tabs>
        <w:spacing w:after="0" w:line="91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237" w:lineRule="auto"/>
        <w:ind w:right="20"/>
        <w:jc w:val="both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spolupráci s místními spolky, organizacemi a veřejnými institucemi při plánování a realizaci projektů k propojení vzdělávací nabídky a materiálního zázemí školy se vzdělávacími, kulturními a sociálními potřebami lidí, kteří žijí v lokalitě</w:t>
      </w:r>
    </w:p>
    <w:p w:rsidR="00ED4C82" w:rsidRPr="00ED4C82" w:rsidRDefault="00ED4C82" w:rsidP="00ED4C82">
      <w:pPr>
        <w:tabs>
          <w:tab w:val="left" w:pos="2410"/>
        </w:tabs>
        <w:spacing w:after="0" w:line="39" w:lineRule="exact"/>
        <w:rPr>
          <w:rFonts w:ascii="Arial" w:eastAsia="Arial" w:hAnsi="Arial" w:cs="Arial"/>
          <w:sz w:val="24"/>
          <w:szCs w:val="20"/>
          <w:lang w:eastAsia="cs-CZ"/>
        </w:rPr>
      </w:pPr>
    </w:p>
    <w:p w:rsidR="00ED4C82" w:rsidRPr="00ED4C82" w:rsidRDefault="00ED4C82" w:rsidP="00ED4C82">
      <w:pPr>
        <w:numPr>
          <w:ilvl w:val="0"/>
          <w:numId w:val="3"/>
        </w:numPr>
        <w:tabs>
          <w:tab w:val="left" w:pos="724"/>
          <w:tab w:val="left" w:pos="2410"/>
        </w:tabs>
        <w:spacing w:after="0" w:line="0" w:lineRule="atLeast"/>
        <w:rPr>
          <w:rFonts w:ascii="Arial" w:eastAsia="Arial" w:hAnsi="Arial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a další činnosti</w:t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3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color w:val="212529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b/>
          <w:color w:val="212529"/>
          <w:sz w:val="24"/>
          <w:szCs w:val="20"/>
          <w:lang w:eastAsia="cs-CZ"/>
        </w:rPr>
        <w:t>JAKÁ JE KVALIFIKACE SOCIÁLNÍHO PEDAGOGA?</w:t>
      </w:r>
    </w:p>
    <w:p w:rsidR="00ED4C82" w:rsidRPr="00ED4C82" w:rsidRDefault="00ED4C82" w:rsidP="00ED4C82">
      <w:pPr>
        <w:tabs>
          <w:tab w:val="left" w:pos="2410"/>
        </w:tabs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29" w:lineRule="auto"/>
        <w:jc w:val="both"/>
        <w:rPr>
          <w:rFonts w:ascii="Calibri" w:eastAsia="Calibri" w:hAnsi="Calibri" w:cs="Arial"/>
          <w:color w:val="212529"/>
          <w:sz w:val="32"/>
          <w:szCs w:val="20"/>
          <w:vertAlign w:val="superscript"/>
          <w:lang w:eastAsia="cs-CZ"/>
        </w:rPr>
      </w:pPr>
      <w:r w:rsidRPr="00ED4C82">
        <w:rPr>
          <w:rFonts w:ascii="Calibri" w:eastAsia="Calibri" w:hAnsi="Calibri" w:cs="Arial"/>
          <w:color w:val="212529"/>
          <w:sz w:val="24"/>
          <w:szCs w:val="20"/>
          <w:lang w:eastAsia="cs-CZ"/>
        </w:rPr>
        <w:t xml:space="preserve">Na sociálního pedagoga je pohlíženo jako na </w:t>
      </w:r>
      <w:r w:rsidRPr="00ED4C82">
        <w:rPr>
          <w:rFonts w:ascii="Calibri" w:eastAsia="Calibri" w:hAnsi="Calibri" w:cs="Arial"/>
          <w:b/>
          <w:color w:val="212529"/>
          <w:sz w:val="24"/>
          <w:szCs w:val="20"/>
          <w:lang w:eastAsia="cs-CZ"/>
        </w:rPr>
        <w:t>nepedagogického pracovníka</w:t>
      </w:r>
      <w:r w:rsidRPr="00ED4C82">
        <w:rPr>
          <w:rFonts w:ascii="Calibri" w:eastAsia="Calibri" w:hAnsi="Calibri" w:cs="Arial"/>
          <w:color w:val="212529"/>
          <w:sz w:val="24"/>
          <w:szCs w:val="20"/>
          <w:lang w:eastAsia="cs-CZ"/>
        </w:rPr>
        <w:t>. Podmínkou výkonu jeho činnosti je získání odborné kvalifikace vysokoškolským vzděláním v oborech zaměřených na sociální pedagogiku, nebo vysokoškolským vzděláním, nebo vyšším odborným vzděláním v oborech zaměřených na sociální práci, obdobně jako např. sociální pracovník (zákon č. 108/2006 Sb., o sociálních službách, v aktuálním znění).</w:t>
      </w:r>
      <w:r w:rsidRPr="00ED4C82">
        <w:rPr>
          <w:rFonts w:ascii="Calibri" w:eastAsia="Calibri" w:hAnsi="Calibri" w:cs="Arial"/>
          <w:color w:val="212529"/>
          <w:sz w:val="32"/>
          <w:szCs w:val="20"/>
          <w:vertAlign w:val="superscript"/>
          <w:lang w:eastAsia="cs-CZ"/>
        </w:rPr>
        <w:t>3</w:t>
      </w:r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sz w:val="24"/>
          <w:szCs w:val="20"/>
          <w:lang w:eastAsia="cs-CZ"/>
        </w:rPr>
      </w:pPr>
      <w:bookmarkStart w:id="3" w:name="page26"/>
      <w:bookmarkEnd w:id="3"/>
    </w:p>
    <w:p w:rsidR="00ED4C82" w:rsidRPr="00ED4C82" w:rsidRDefault="00ED4C82" w:rsidP="00ED4C82">
      <w:pPr>
        <w:tabs>
          <w:tab w:val="left" w:pos="2410"/>
        </w:tabs>
        <w:spacing w:after="0" w:line="0" w:lineRule="atLeast"/>
        <w:rPr>
          <w:rFonts w:ascii="Calibri" w:eastAsia="Calibri" w:hAnsi="Calibri" w:cs="Arial"/>
          <w:b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b/>
          <w:sz w:val="24"/>
          <w:szCs w:val="20"/>
          <w:lang w:eastAsia="cs-CZ"/>
        </w:rPr>
        <w:t>JAK ZAŘADIT SOCIÁLNÍHO PEDAGOGA DO PLATOVÉ TŘÍDY?</w:t>
      </w:r>
    </w:p>
    <w:p w:rsidR="00ED4C82" w:rsidRPr="00ED4C82" w:rsidRDefault="00ED4C82" w:rsidP="00ED4C82">
      <w:pPr>
        <w:tabs>
          <w:tab w:val="left" w:pos="2410"/>
        </w:tabs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18" w:lineRule="auto"/>
        <w:rPr>
          <w:rFonts w:ascii="Calibri" w:eastAsia="Calibri" w:hAnsi="Calibri" w:cs="Arial"/>
          <w:sz w:val="24"/>
          <w:szCs w:val="20"/>
          <w:lang w:eastAsia="cs-CZ"/>
        </w:rPr>
      </w:pPr>
      <w:r w:rsidRPr="00ED4C82">
        <w:rPr>
          <w:rFonts w:ascii="Calibri" w:eastAsia="Calibri" w:hAnsi="Calibri" w:cs="Arial"/>
          <w:sz w:val="24"/>
          <w:szCs w:val="20"/>
          <w:lang w:eastAsia="cs-CZ"/>
        </w:rPr>
        <w:t>Dle již získaných zkušeností může být jako - nepedagogický pracovník - zařazen v platové třídě 10, platový stupeň pak závisí na započitatelné dosažené praxi.</w:t>
      </w: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9" w:lineRule="exact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ED4C82" w:rsidRPr="00ED4C82" w:rsidRDefault="00ED4C82" w:rsidP="00ED4C82">
      <w:pPr>
        <w:tabs>
          <w:tab w:val="left" w:pos="2410"/>
        </w:tabs>
        <w:spacing w:after="0" w:line="232" w:lineRule="auto"/>
        <w:ind w:right="240"/>
        <w:rPr>
          <w:rFonts w:ascii="Calibri" w:eastAsia="Calibri" w:hAnsi="Calibri" w:cs="Arial"/>
          <w:color w:val="0563C1"/>
          <w:sz w:val="24"/>
          <w:szCs w:val="20"/>
          <w:u w:val="single"/>
          <w:lang w:eastAsia="cs-CZ"/>
        </w:rPr>
      </w:pPr>
      <w:r w:rsidRPr="00ED4C82">
        <w:rPr>
          <w:rFonts w:ascii="Calibri" w:eastAsia="Calibri" w:hAnsi="Calibri" w:cs="Arial"/>
          <w:b/>
          <w:color w:val="212529"/>
          <w:sz w:val="24"/>
          <w:szCs w:val="20"/>
          <w:lang w:eastAsia="cs-CZ"/>
        </w:rPr>
        <w:t xml:space="preserve">Více informací a materiálů ke stažení naleznete např. </w:t>
      </w:r>
      <w:hyperlink r:id="rId23" w:anchor="kol2" w:history="1">
        <w:r w:rsidRPr="00ED4C82">
          <w:rPr>
            <w:rFonts w:ascii="Calibri" w:eastAsia="Calibri" w:hAnsi="Calibri" w:cs="Arial"/>
            <w:color w:val="0563C1"/>
            <w:sz w:val="24"/>
            <w:szCs w:val="20"/>
            <w:u w:val="single"/>
            <w:lang w:eastAsia="cs-CZ"/>
          </w:rPr>
          <w:t>https://zapojmevsechny.cz/clanek/detail/k-cemu-je-ve-skole-dobry-socialni-pedagog#kol2</w:t>
        </w:r>
      </w:hyperlink>
      <w:r w:rsidRPr="00ED4C82">
        <w:rPr>
          <w:rFonts w:ascii="Calibri" w:eastAsia="Calibri" w:hAnsi="Calibri" w:cs="Arial"/>
          <w:color w:val="0563C1"/>
          <w:sz w:val="24"/>
          <w:szCs w:val="20"/>
          <w:u w:val="single"/>
          <w:lang w:eastAsia="cs-CZ"/>
        </w:rPr>
        <w:t xml:space="preserve"> </w:t>
      </w:r>
      <w:hyperlink r:id="rId24" w:history="1">
        <w:r w:rsidRPr="00ED4C82">
          <w:rPr>
            <w:rFonts w:ascii="Calibri" w:eastAsia="Calibri" w:hAnsi="Calibri" w:cs="Arial"/>
            <w:color w:val="0563C1"/>
            <w:sz w:val="24"/>
            <w:szCs w:val="20"/>
            <w:u w:val="single"/>
            <w:lang w:eastAsia="cs-CZ"/>
          </w:rPr>
          <w:t>https://map.ostrava.cz/wp-content/uploads/2022/07/FINAL_Pruvodce-reditele-skoly.pdf</w:t>
        </w:r>
      </w:hyperlink>
      <w:r w:rsidRPr="00ED4C82">
        <w:rPr>
          <w:rFonts w:ascii="Calibri" w:eastAsia="Calibri" w:hAnsi="Calibri" w:cs="Arial"/>
          <w:color w:val="0563C1"/>
          <w:sz w:val="24"/>
          <w:szCs w:val="20"/>
          <w:u w:val="single"/>
          <w:lang w:eastAsia="cs-CZ"/>
        </w:rPr>
        <w:t xml:space="preserve"> </w:t>
      </w:r>
      <w:hyperlink r:id="rId25" w:history="1">
        <w:r w:rsidRPr="00ED4C82">
          <w:rPr>
            <w:rFonts w:ascii="Calibri" w:eastAsia="Calibri" w:hAnsi="Calibri" w:cs="Arial"/>
            <w:color w:val="0563C1"/>
            <w:sz w:val="24"/>
            <w:szCs w:val="20"/>
            <w:u w:val="single"/>
            <w:lang w:eastAsia="cs-CZ"/>
          </w:rPr>
          <w:t>https://www.kudyvedecesta.cz/sites/default/files/upload/studie_4_final.pdf</w:t>
        </w:r>
      </w:hyperlink>
      <w:r w:rsidRPr="00ED4C82">
        <w:rPr>
          <w:rFonts w:ascii="Calibri" w:eastAsia="Calibri" w:hAnsi="Calibri" w:cs="Arial"/>
          <w:color w:val="0563C1"/>
          <w:sz w:val="24"/>
          <w:szCs w:val="20"/>
          <w:u w:val="single"/>
          <w:lang w:eastAsia="cs-CZ"/>
        </w:rPr>
        <w:t xml:space="preserve"> </w:t>
      </w:r>
      <w:hyperlink r:id="rId26" w:history="1">
        <w:r w:rsidRPr="00ED4C82">
          <w:rPr>
            <w:rFonts w:ascii="Calibri" w:eastAsia="Calibri" w:hAnsi="Calibri" w:cs="Arial"/>
            <w:color w:val="0563C1"/>
            <w:sz w:val="24"/>
            <w:szCs w:val="20"/>
            <w:u w:val="single"/>
            <w:lang w:eastAsia="cs-CZ"/>
          </w:rPr>
          <w:t>https://databaze.op-vk.cz/Product/Detail/51256</w:t>
        </w:r>
      </w:hyperlink>
      <w:r w:rsidRPr="00ED4C82">
        <w:rPr>
          <w:rFonts w:ascii="Calibri" w:eastAsia="Calibri" w:hAnsi="Calibri" w:cs="Arial"/>
          <w:color w:val="0563C1"/>
          <w:sz w:val="24"/>
          <w:szCs w:val="20"/>
          <w:u w:val="single"/>
          <w:lang w:eastAsia="cs-CZ"/>
        </w:rPr>
        <w:t xml:space="preserve"> </w:t>
      </w:r>
      <w:hyperlink r:id="rId27" w:history="1">
        <w:r w:rsidRPr="00ED4C82">
          <w:rPr>
            <w:rFonts w:ascii="Calibri" w:eastAsia="Calibri" w:hAnsi="Calibri" w:cs="Arial"/>
            <w:color w:val="0563C1"/>
            <w:sz w:val="24"/>
            <w:szCs w:val="20"/>
            <w:u w:val="single"/>
            <w:lang w:eastAsia="cs-CZ"/>
          </w:rPr>
          <w:t>http://asocped.cz/folders-1305/</w:t>
        </w:r>
      </w:hyperlink>
    </w:p>
    <w:p w:rsidR="00D0445E" w:rsidRDefault="00D0445E"/>
    <w:sectPr w:rsidR="00D0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385558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7EF26BA2"/>
    <w:multiLevelType w:val="hybridMultilevel"/>
    <w:tmpl w:val="479ED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82"/>
    <w:rsid w:val="00D0445E"/>
    <w:rsid w:val="00E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D8EC-7155-4B38-B5C2-427EE00B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D4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82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82"/>
    <w:rPr>
      <w:rFonts w:ascii="Calibri" w:eastAsia="Calibri" w:hAnsi="Calibri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s://databaze.op-vk.cz/Product/Detail/5125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s://www.kudyvedecesta.cz/sites/default/files/upload/studie_4_final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koly.praha.eu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map.ostrava.cz/wp-content/uploads/2022/07/FINAL_Pruvodce-reditele-skoly.pdf" TargetMode="External"/><Relationship Id="rId5" Type="http://schemas.openxmlformats.org/officeDocument/2006/relationships/hyperlink" Target="https://skoly.praha.eu/" TargetMode="External"/><Relationship Id="rId15" Type="http://schemas.openxmlformats.org/officeDocument/2006/relationships/image" Target="media/image9.jpeg"/><Relationship Id="rId23" Type="http://schemas.openxmlformats.org/officeDocument/2006/relationships/hyperlink" Target="https://zapojmevsechny.cz/clanek/detail/k-cemu-je-ve-skole-dobry-socialni-pedago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asocped.cz/folders-130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2608</Words>
  <Characters>15392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Jaroslava - VED OŠKZ (MČ Praha 15)</dc:creator>
  <cp:keywords/>
  <dc:description/>
  <cp:lastModifiedBy>Šimonová Jaroslava - VED OŠKZ (MČ Praha 15)</cp:lastModifiedBy>
  <cp:revision>1</cp:revision>
  <dcterms:created xsi:type="dcterms:W3CDTF">2022-09-19T13:57:00Z</dcterms:created>
  <dcterms:modified xsi:type="dcterms:W3CDTF">2022-09-19T14:16:00Z</dcterms:modified>
</cp:coreProperties>
</file>